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Психологическая супервизия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>
        <w:rPr>
          <w:rFonts w:eastAsia="Calibri"/>
          <w:sz w:val="28"/>
          <w:szCs w:val="28"/>
          <w:lang w:eastAsia="en-US"/>
        </w:rPr>
        <w:t xml:space="preserve">37.03.01Психология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Очно-заочная</w:t>
            </w:r>
            <w:r w:rsidR="00FE3521">
              <w:rPr>
                <w:sz w:val="22"/>
                <w:szCs w:val="22"/>
                <w:lang w:val="en-US"/>
              </w:rPr>
              <w:t>Формаобучения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716CD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7F276F" w:rsidRPr="001E7170" w:rsidRDefault="0097191D" w:rsidP="007F276F">
      <w:pPr>
        <w:ind w:left="-15" w:firstLine="708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Психологическая супервизия</w:t>
      </w:r>
      <w:r w:rsidRPr="006233F4">
        <w:t xml:space="preserve">» </w:t>
      </w:r>
      <w:r w:rsidR="007F276F" w:rsidRPr="001E7170">
        <w:rPr>
          <w:b/>
        </w:rPr>
        <w:t>–</w:t>
      </w:r>
      <w:r w:rsidR="007F276F" w:rsidRPr="001E7170">
        <w:t xml:space="preserve"> формирование у студентов- психологов знаний и умений оказания оперативной и своевременной психологической помощи </w:t>
      </w:r>
      <w:r w:rsidR="007F276F">
        <w:t xml:space="preserve">коллегам в решении возникших профессиональных </w:t>
      </w:r>
      <w:r w:rsidR="007F276F" w:rsidRPr="001E7170">
        <w:t xml:space="preserve"> проблем, готовности стать консультантами для супервизируемых. </w:t>
      </w:r>
    </w:p>
    <w:p w:rsidR="0097191D" w:rsidRDefault="005F0005" w:rsidP="005F0005">
      <w:pPr>
        <w:ind w:firstLine="709"/>
        <w:jc w:val="both"/>
      </w:pPr>
      <w:r>
        <w:t>…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Психологическая супервизия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Б1.О.17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поддерживать уровень профессиональной компетенции, в том числе за счет понимания и готовности работать под супервизией (ОПК-7).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150"/>
        <w:gridCol w:w="2150"/>
        <w:gridCol w:w="2150"/>
        <w:gridCol w:w="2150"/>
      </w:tblGrid>
      <w:tr w:rsidR="00497A45" w:rsidRPr="00455A8E" w:rsidTr="001F6455">
        <w:trPr>
          <w:trHeight w:val="257"/>
        </w:trPr>
        <w:tc>
          <w:tcPr>
            <w:tcW w:w="1898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02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1F6455">
        <w:trPr>
          <w:trHeight w:val="525"/>
        </w:trPr>
        <w:tc>
          <w:tcPr>
            <w:tcW w:w="77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02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1F6455">
        <w:trPr>
          <w:trHeight w:val="435"/>
        </w:trPr>
        <w:tc>
          <w:tcPr>
            <w:tcW w:w="77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76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76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50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1F6455" w:rsidTr="001F6455">
        <w:tc>
          <w:tcPr>
            <w:tcW w:w="774" w:type="pct"/>
          </w:tcPr>
          <w:p w:rsidR="001F6455" w:rsidRDefault="001F6455">
            <w:r>
              <w:t>ОПК-7</w:t>
            </w:r>
          </w:p>
        </w:tc>
        <w:tc>
          <w:tcPr>
            <w:tcW w:w="1123" w:type="pct"/>
          </w:tcPr>
          <w:p w:rsidR="001F6455" w:rsidRPr="00E04EF2" w:rsidRDefault="001F6455">
            <w:r w:rsidRPr="00E04EF2">
              <w:t xml:space="preserve">Способен поддерживать уровень профессиональной компетенции, в </w:t>
            </w:r>
            <w:r w:rsidRPr="00E04EF2">
              <w:lastRenderedPageBreak/>
              <w:t>том числе за счет понимания и готовности работать под супервизией</w:t>
            </w:r>
          </w:p>
        </w:tc>
        <w:tc>
          <w:tcPr>
            <w:tcW w:w="1076" w:type="pct"/>
          </w:tcPr>
          <w:p w:rsidR="001F6455" w:rsidRPr="00A4611E" w:rsidRDefault="001F6455" w:rsidP="000D3DFF">
            <w:r w:rsidRPr="00A4611E">
              <w:lastRenderedPageBreak/>
              <w:t>способ</w:t>
            </w:r>
            <w:r>
              <w:t>ы</w:t>
            </w:r>
            <w:r w:rsidRPr="00A4611E">
              <w:t xml:space="preserve"> поддерж</w:t>
            </w:r>
            <w:r>
              <w:t>ки</w:t>
            </w:r>
            <w:r w:rsidRPr="00A4611E">
              <w:t xml:space="preserve"> уров</w:t>
            </w:r>
            <w:r>
              <w:t>ня</w:t>
            </w:r>
            <w:r w:rsidRPr="00A4611E">
              <w:t xml:space="preserve"> профессиональной компетенции, в том числе за счет </w:t>
            </w:r>
            <w:r w:rsidRPr="00A4611E">
              <w:lastRenderedPageBreak/>
              <w:t>понимания и готовности работать под супервизией</w:t>
            </w:r>
          </w:p>
        </w:tc>
        <w:tc>
          <w:tcPr>
            <w:tcW w:w="976" w:type="pct"/>
          </w:tcPr>
          <w:p w:rsidR="001F6455" w:rsidRPr="00A4611E" w:rsidRDefault="001F6455" w:rsidP="000D3DFF">
            <w:r w:rsidRPr="00A4611E">
              <w:lastRenderedPageBreak/>
              <w:t xml:space="preserve">поддерживать уровень профессиональной компетенции, в том числе за счет </w:t>
            </w:r>
            <w:r w:rsidRPr="00A4611E">
              <w:lastRenderedPageBreak/>
              <w:t>понимания и готовности работать под супервизией</w:t>
            </w:r>
          </w:p>
        </w:tc>
        <w:tc>
          <w:tcPr>
            <w:tcW w:w="1050" w:type="pct"/>
          </w:tcPr>
          <w:p w:rsidR="001F6455" w:rsidRPr="00A4611E" w:rsidRDefault="001F6455" w:rsidP="000D3DFF">
            <w:r>
              <w:lastRenderedPageBreak/>
              <w:t xml:space="preserve">навыками </w:t>
            </w:r>
            <w:r w:rsidRPr="00A4611E">
              <w:t>поддерж</w:t>
            </w:r>
            <w:r>
              <w:t>ки</w:t>
            </w:r>
            <w:r w:rsidRPr="00A4611E">
              <w:t xml:space="preserve"> уров</w:t>
            </w:r>
            <w:r>
              <w:t xml:space="preserve">ня </w:t>
            </w:r>
            <w:r w:rsidRPr="00A4611E">
              <w:t xml:space="preserve">профессиональной компетенции, в том числе за счет </w:t>
            </w:r>
            <w:r w:rsidRPr="00A4611E">
              <w:lastRenderedPageBreak/>
              <w:t>понимания и готовности работать под супервизией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39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0"/>
        <w:gridCol w:w="2029"/>
        <w:gridCol w:w="708"/>
        <w:gridCol w:w="708"/>
        <w:gridCol w:w="2838"/>
        <w:gridCol w:w="989"/>
        <w:gridCol w:w="1135"/>
        <w:gridCol w:w="993"/>
      </w:tblGrid>
      <w:tr w:rsidR="00CA7903" w:rsidRPr="00C61C63" w:rsidTr="00CA7903">
        <w:trPr>
          <w:trHeight w:val="724"/>
        </w:trPr>
        <w:tc>
          <w:tcPr>
            <w:tcW w:w="446" w:type="pct"/>
            <w:vMerge w:val="restar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83" w:type="pct"/>
            <w:vMerge w:val="restar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686" w:type="pct"/>
            <w:gridSpan w:val="2"/>
          </w:tcPr>
          <w:p w:rsidR="00CC0095" w:rsidRPr="00780230" w:rsidRDefault="00CC0095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CC0095" w:rsidRPr="00780230" w:rsidRDefault="00CC0095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854" w:type="pct"/>
            <w:gridSpan w:val="2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50" w:type="pct"/>
            <w:vMerge w:val="restar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81" w:type="pct"/>
            <w:vMerge w:val="restar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CC0095" w:rsidRPr="00C61C63" w:rsidTr="00CA7903">
        <w:trPr>
          <w:trHeight w:val="198"/>
        </w:trPr>
        <w:tc>
          <w:tcPr>
            <w:tcW w:w="446" w:type="pct"/>
            <w:vMerge/>
          </w:tcPr>
          <w:p w:rsidR="00CC0095" w:rsidRPr="00780230" w:rsidRDefault="00CC0095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83" w:type="pct"/>
            <w:vMerge/>
          </w:tcPr>
          <w:p w:rsidR="00CC0095" w:rsidRPr="00780230" w:rsidRDefault="00CC0095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43" w:type="pc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43" w:type="pct"/>
          </w:tcPr>
          <w:p w:rsidR="00CC0095" w:rsidRPr="00780230" w:rsidRDefault="00CC0095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375" w:type="pc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479" w:type="pct"/>
          </w:tcPr>
          <w:p w:rsidR="00CC0095" w:rsidRPr="00780230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50" w:type="pct"/>
            <w:vMerge/>
          </w:tcPr>
          <w:p w:rsidR="00CC0095" w:rsidRPr="00780230" w:rsidRDefault="00CC0095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CC0095" w:rsidRPr="00780230" w:rsidRDefault="00CC0095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1</w:t>
            </w:r>
          </w:p>
        </w:tc>
        <w:tc>
          <w:tcPr>
            <w:tcW w:w="983" w:type="pct"/>
          </w:tcPr>
          <w:p w:rsidR="00CC0095" w:rsidRDefault="00CC0095" w:rsidP="000D3DFF">
            <w:pPr>
              <w:spacing w:line="259" w:lineRule="auto"/>
            </w:pPr>
            <w:r w:rsidRPr="000320B7">
              <w:rPr>
                <w:sz w:val="26"/>
              </w:rPr>
              <w:t xml:space="preserve">Введение в психологическую супервизию </w:t>
            </w:r>
          </w:p>
        </w:tc>
        <w:tc>
          <w:tcPr>
            <w:tcW w:w="343" w:type="pct"/>
          </w:tcPr>
          <w:p w:rsidR="00CC0095" w:rsidRPr="00780230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3" w:type="pct"/>
          </w:tcPr>
          <w:p w:rsidR="00CC0095" w:rsidRPr="00780230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</w:tcPr>
          <w:p w:rsidR="00CC0095" w:rsidRPr="001E7170" w:rsidRDefault="00CC0095" w:rsidP="000D3DFF">
            <w:pPr>
              <w:spacing w:line="259" w:lineRule="auto"/>
              <w:ind w:left="2" w:right="62"/>
            </w:pPr>
            <w:r w:rsidRPr="001E7170">
              <w:rPr>
                <w:sz w:val="26"/>
              </w:rPr>
              <w:t xml:space="preserve">Понятие о супервизии как специфической профессии. Супервизия – профессиональное консультирование, образовательный процесс, анализ качества используемых практических методов психотерапии. Супервизия и супервизорство, их цели и задачи. Основные модели психологической супервизии: эволюционные модели; модели специфичной ориентации; интегративные модели; супервизия в семейной </w:t>
            </w:r>
            <w:r w:rsidRPr="001E7170">
              <w:rPr>
                <w:sz w:val="26"/>
              </w:rPr>
              <w:lastRenderedPageBreak/>
              <w:t xml:space="preserve">психотерапии. </w:t>
            </w:r>
          </w:p>
        </w:tc>
        <w:tc>
          <w:tcPr>
            <w:tcW w:w="479" w:type="pct"/>
          </w:tcPr>
          <w:p w:rsidR="00CC0095" w:rsidRPr="00780230" w:rsidRDefault="00CA7903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50" w:type="pct"/>
          </w:tcPr>
          <w:p w:rsidR="00CC0095" w:rsidRPr="00780230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</w:t>
            </w:r>
          </w:p>
        </w:tc>
        <w:tc>
          <w:tcPr>
            <w:tcW w:w="481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5, 1, 2,3</w:t>
            </w: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983" w:type="pct"/>
          </w:tcPr>
          <w:p w:rsidR="00CC0095" w:rsidRDefault="00CC0095" w:rsidP="000D3DFF">
            <w:pPr>
              <w:spacing w:line="259" w:lineRule="auto"/>
            </w:pPr>
            <w:r w:rsidRPr="000320B7">
              <w:rPr>
                <w:sz w:val="26"/>
              </w:rPr>
              <w:t xml:space="preserve">Условия супервизии 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5" w:type="pct"/>
          </w:tcPr>
          <w:p w:rsidR="00CC0095" w:rsidRDefault="00CC0095" w:rsidP="000D3DFF">
            <w:pPr>
              <w:spacing w:line="259" w:lineRule="auto"/>
              <w:ind w:left="2" w:right="72"/>
            </w:pPr>
            <w:r w:rsidRPr="001E7170">
              <w:rPr>
                <w:sz w:val="26"/>
              </w:rPr>
              <w:t xml:space="preserve">Понятие супервизора и супервизируемого, объекта супервизии. Требования к личности и квалификации супервизора. </w:t>
            </w:r>
            <w:r w:rsidRPr="000320B7">
              <w:rPr>
                <w:sz w:val="26"/>
              </w:rPr>
              <w:t xml:space="preserve">Супервизорский контракт. </w:t>
            </w:r>
          </w:p>
        </w:tc>
        <w:tc>
          <w:tcPr>
            <w:tcW w:w="479" w:type="pct"/>
          </w:tcPr>
          <w:p w:rsidR="00CC0095" w:rsidRPr="00C61C63" w:rsidRDefault="00CA7903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0" w:type="pct"/>
          </w:tcPr>
          <w:p w:rsidR="00CC0095" w:rsidRPr="00C61C6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481" w:type="pct"/>
          </w:tcPr>
          <w:p w:rsidR="00CC0095" w:rsidRPr="00C61C63" w:rsidRDefault="00CA7903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5, 1, 2,3</w:t>
            </w: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3-5</w:t>
            </w:r>
          </w:p>
        </w:tc>
        <w:tc>
          <w:tcPr>
            <w:tcW w:w="983" w:type="pct"/>
          </w:tcPr>
          <w:p w:rsidR="00CC0095" w:rsidRPr="001E7170" w:rsidRDefault="00CC0095" w:rsidP="000D3DFF">
            <w:pPr>
              <w:spacing w:line="259" w:lineRule="auto"/>
              <w:ind w:right="54"/>
            </w:pPr>
            <w:r w:rsidRPr="001E7170">
              <w:rPr>
                <w:sz w:val="26"/>
              </w:rPr>
              <w:t xml:space="preserve">Подготовка супервизии и  процесс супервизии 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75" w:type="pct"/>
          </w:tcPr>
          <w:p w:rsidR="00CC0095" w:rsidRPr="001E7170" w:rsidRDefault="00CC0095" w:rsidP="000D3DFF">
            <w:pPr>
              <w:spacing w:line="259" w:lineRule="auto"/>
              <w:ind w:left="2" w:right="70"/>
            </w:pPr>
            <w:r w:rsidRPr="001E7170">
              <w:rPr>
                <w:sz w:val="26"/>
              </w:rPr>
              <w:t xml:space="preserve">Психотерапевтический контракт с клиентом. Определение конкретных задач супервизии. Уровни ответственности супервизора. Уровни и формы супервизии. Варианты супервизии. Балинтовские группы и технология их работы. </w:t>
            </w:r>
          </w:p>
        </w:tc>
        <w:tc>
          <w:tcPr>
            <w:tcW w:w="479" w:type="pct"/>
          </w:tcPr>
          <w:p w:rsidR="00CC0095" w:rsidRPr="00C61C63" w:rsidRDefault="00CA7903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50" w:type="pct"/>
          </w:tcPr>
          <w:p w:rsidR="00CC0095" w:rsidRPr="00C61C6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481" w:type="pct"/>
          </w:tcPr>
          <w:p w:rsidR="00CC0095" w:rsidRPr="00C61C63" w:rsidRDefault="00CA7903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5, 1, 2,3</w:t>
            </w: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6-9</w:t>
            </w:r>
          </w:p>
        </w:tc>
        <w:tc>
          <w:tcPr>
            <w:tcW w:w="983" w:type="pct"/>
          </w:tcPr>
          <w:p w:rsidR="00CC0095" w:rsidRDefault="00CC0095" w:rsidP="000D3DFF">
            <w:pPr>
              <w:spacing w:line="259" w:lineRule="auto"/>
            </w:pPr>
            <w:r w:rsidRPr="000320B7">
              <w:rPr>
                <w:sz w:val="26"/>
              </w:rPr>
              <w:t xml:space="preserve">Психологическое вмешательство супервизора 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75" w:type="pct"/>
          </w:tcPr>
          <w:p w:rsidR="00CC0095" w:rsidRDefault="00CC0095" w:rsidP="000D3DFF">
            <w:pPr>
              <w:spacing w:line="259" w:lineRule="auto"/>
              <w:ind w:left="2" w:right="65"/>
            </w:pPr>
            <w:r w:rsidRPr="001E7170">
              <w:rPr>
                <w:sz w:val="26"/>
              </w:rPr>
              <w:t xml:space="preserve">Методические приемы и техники, применяемые в процессе супервизии в рамках различных направлений психотерапии: психодинамического, когнитивнобихевиорального, гуманистического. Приемы эмоциональной саморегуляции. Телесноориентированные техники. Техники гештальттерапии. Гештальт-техники. Символдрама и метод </w:t>
            </w:r>
            <w:r w:rsidRPr="000320B7">
              <w:t>CCRT</w:t>
            </w:r>
            <w:r w:rsidRPr="001E7170">
              <w:rPr>
                <w:sz w:val="26"/>
              </w:rPr>
              <w:t xml:space="preserve">. </w:t>
            </w:r>
            <w:r w:rsidRPr="000320B7">
              <w:rPr>
                <w:sz w:val="26"/>
              </w:rPr>
              <w:t xml:space="preserve">Арттерапия. </w:t>
            </w:r>
            <w:r w:rsidRPr="000320B7">
              <w:rPr>
                <w:sz w:val="26"/>
              </w:rPr>
              <w:lastRenderedPageBreak/>
              <w:t xml:space="preserve">Работа с символами и снами. </w:t>
            </w:r>
          </w:p>
        </w:tc>
        <w:tc>
          <w:tcPr>
            <w:tcW w:w="479" w:type="pct"/>
          </w:tcPr>
          <w:p w:rsidR="00CC0095" w:rsidRPr="00C61C63" w:rsidRDefault="00CA7903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50" w:type="pct"/>
          </w:tcPr>
          <w:p w:rsidR="00CC0095" w:rsidRPr="00C61C6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481" w:type="pct"/>
          </w:tcPr>
          <w:p w:rsidR="00CC0095" w:rsidRPr="00C61C63" w:rsidRDefault="00CA7903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5, 1, 2,3</w:t>
            </w: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A790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lastRenderedPageBreak/>
              <w:t>10-12</w:t>
            </w:r>
          </w:p>
        </w:tc>
        <w:tc>
          <w:tcPr>
            <w:tcW w:w="983" w:type="pct"/>
          </w:tcPr>
          <w:p w:rsidR="00CC0095" w:rsidRPr="001E7170" w:rsidRDefault="00CC0095" w:rsidP="000D3DFF">
            <w:pPr>
              <w:spacing w:line="259" w:lineRule="auto"/>
            </w:pPr>
            <w:r w:rsidRPr="001E7170">
              <w:rPr>
                <w:sz w:val="26"/>
              </w:rPr>
              <w:t xml:space="preserve">Трудности и тактические </w:t>
            </w:r>
            <w:r w:rsidRPr="001E7170">
              <w:rPr>
                <w:sz w:val="26"/>
              </w:rPr>
              <w:tab/>
              <w:t xml:space="preserve">ошибки супервизора. 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3" w:type="pct"/>
          </w:tcPr>
          <w:p w:rsidR="00CC0095" w:rsidRPr="00C61C63" w:rsidRDefault="00B5611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5" w:type="pct"/>
          </w:tcPr>
          <w:p w:rsidR="00CC0095" w:rsidRPr="001E7170" w:rsidRDefault="00CC0095" w:rsidP="000D3DFF">
            <w:pPr>
              <w:spacing w:line="259" w:lineRule="auto"/>
              <w:ind w:left="2" w:right="67"/>
            </w:pPr>
            <w:r w:rsidRPr="001E7170">
              <w:rPr>
                <w:sz w:val="26"/>
              </w:rPr>
              <w:t xml:space="preserve">Сотрудничество супервизора и супервизируемого. сопротивление лечению. </w:t>
            </w:r>
            <w:r w:rsidRPr="000320B7">
              <w:rPr>
                <w:sz w:val="26"/>
              </w:rPr>
              <w:t xml:space="preserve">Контртрансфер. Тактические ошибки супервизора. </w:t>
            </w:r>
            <w:r w:rsidRPr="001E7170">
              <w:rPr>
                <w:sz w:val="26"/>
              </w:rPr>
              <w:t xml:space="preserve">Проблема профессионального выгорания в работе супервизора. Приемы и методы профилактики профессионального выгорания. </w:t>
            </w:r>
          </w:p>
        </w:tc>
        <w:tc>
          <w:tcPr>
            <w:tcW w:w="479" w:type="pct"/>
          </w:tcPr>
          <w:p w:rsidR="00CC0095" w:rsidRPr="00C61C63" w:rsidRDefault="00CA7903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0" w:type="pct"/>
          </w:tcPr>
          <w:p w:rsidR="00CC0095" w:rsidRPr="00C61C63" w:rsidRDefault="00CA7903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</w:t>
            </w:r>
          </w:p>
        </w:tc>
        <w:tc>
          <w:tcPr>
            <w:tcW w:w="481" w:type="pct"/>
          </w:tcPr>
          <w:p w:rsidR="00CC0095" w:rsidRPr="00C61C63" w:rsidRDefault="00CA7903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A7903">
              <w:rPr>
                <w:sz w:val="22"/>
                <w:szCs w:val="22"/>
              </w:rPr>
              <w:t>5, 1, 2,3</w:t>
            </w:r>
          </w:p>
        </w:tc>
      </w:tr>
      <w:tr w:rsidR="00CC0095" w:rsidRPr="00C61C63" w:rsidTr="00CA7903">
        <w:trPr>
          <w:trHeight w:val="574"/>
        </w:trPr>
        <w:tc>
          <w:tcPr>
            <w:tcW w:w="446" w:type="pct"/>
          </w:tcPr>
          <w:p w:rsidR="00CC0095" w:rsidRPr="00C61C63" w:rsidRDefault="00CC0095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CC0095" w:rsidRPr="00C61C63" w:rsidRDefault="00CC0095" w:rsidP="005B518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" w:type="pct"/>
          </w:tcPr>
          <w:p w:rsidR="00CC0095" w:rsidRPr="00C61C63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3" w:type="pct"/>
          </w:tcPr>
          <w:p w:rsidR="00CC0095" w:rsidRPr="00C61C63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75" w:type="pct"/>
          </w:tcPr>
          <w:p w:rsidR="00CC0095" w:rsidRPr="00C61C63" w:rsidRDefault="00CC0095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:rsidR="00CC0095" w:rsidRPr="00C61C63" w:rsidRDefault="00CC0095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50" w:type="pct"/>
          </w:tcPr>
          <w:p w:rsidR="00CC0095" w:rsidRPr="00C61C63" w:rsidRDefault="00CC0095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81" w:type="pct"/>
          </w:tcPr>
          <w:p w:rsidR="00CC0095" w:rsidRPr="00C61C63" w:rsidRDefault="00CC0095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CC0095" w:rsidRDefault="00CC0095" w:rsidP="00594648">
      <w:pPr>
        <w:ind w:firstLine="567"/>
        <w:jc w:val="both"/>
      </w:pPr>
    </w:p>
    <w:p w:rsidR="00CC0095" w:rsidRDefault="00CC0095" w:rsidP="00594648">
      <w:pPr>
        <w:ind w:firstLine="567"/>
        <w:jc w:val="both"/>
      </w:pPr>
    </w:p>
    <w:p w:rsidR="00594648" w:rsidRDefault="00594648" w:rsidP="00594648">
      <w:pPr>
        <w:ind w:firstLine="567"/>
        <w:jc w:val="both"/>
      </w:pPr>
      <w:r>
        <w:t xml:space="preserve">Методические рекомендации по дисциплине </w:t>
      </w:r>
    </w:p>
    <w:p w:rsidR="00CC0095" w:rsidRDefault="00CC0095" w:rsidP="00CC0095">
      <w:pPr>
        <w:jc w:val="center"/>
      </w:pPr>
    </w:p>
    <w:p w:rsidR="00B270A5" w:rsidRDefault="00B270A5" w:rsidP="00B270A5">
      <w:pPr>
        <w:ind w:left="-5"/>
        <w:rPr>
          <w:b/>
        </w:rPr>
      </w:pPr>
      <w:r w:rsidRPr="001E7170">
        <w:rPr>
          <w:b/>
        </w:rPr>
        <w:t xml:space="preserve">Методические указания для самостоятельной работы студента </w:t>
      </w:r>
    </w:p>
    <w:p w:rsidR="00B270A5" w:rsidRPr="001E7170" w:rsidRDefault="00B270A5" w:rsidP="00B270A5">
      <w:pPr>
        <w:ind w:left="-5"/>
        <w:jc w:val="both"/>
      </w:pPr>
      <w:r w:rsidRPr="00B270A5">
        <w:t>В</w:t>
      </w:r>
      <w:r>
        <w:rPr>
          <w:b/>
        </w:rPr>
        <w:t xml:space="preserve"> </w:t>
      </w:r>
      <w:r>
        <w:t xml:space="preserve"> дисциплине</w:t>
      </w:r>
      <w:r w:rsidRPr="001E7170">
        <w:t xml:space="preserve"> «Психологическая супервизия» используются такие интерактивные формы занятий как: деловые игры, дискуссии, решение ситуационных задач, мозговой штурм, активизация творческой деятельности, моделирование и разбор конкретных ситуаций, тренинги. </w:t>
      </w:r>
    </w:p>
    <w:p w:rsidR="00B270A5" w:rsidRPr="001E7170" w:rsidRDefault="00B270A5" w:rsidP="00B270A5">
      <w:pPr>
        <w:ind w:left="-15" w:firstLine="708"/>
        <w:jc w:val="both"/>
      </w:pPr>
      <w:r w:rsidRPr="001E7170">
        <w:t xml:space="preserve">Супервизия – профессиональное консультирование и анализ качества используемых практических подходов и методов психотерапии, один из методов повышения теоретической и практической квалификации, расширение профессионального уровня психолога, наставничество. В связи с чем, </w:t>
      </w:r>
      <w:r w:rsidRPr="001E7170">
        <w:rPr>
          <w:i/>
        </w:rPr>
        <w:t>лабораторные занятия</w:t>
      </w:r>
      <w:r w:rsidRPr="001E7170">
        <w:t xml:space="preserve"> по данной дисциплине предназначены для углубленного изучения теоретических и практических основ супервизии, для овладения техниками и приемами проведения супервизионной сессии. Данные занятия позволяют студенту под руководством преподавателя расширить и детализировать полученные в предшествующих дисциплинах знания, выработать и закрепить навыки их использования в профессиональной деятельности. </w:t>
      </w:r>
    </w:p>
    <w:p w:rsidR="00B270A5" w:rsidRPr="001E7170" w:rsidRDefault="00B270A5" w:rsidP="00B270A5">
      <w:pPr>
        <w:spacing w:after="38"/>
        <w:ind w:left="718"/>
      </w:pPr>
      <w:r w:rsidRPr="001E7170">
        <w:t xml:space="preserve">Лабораторные практические занятия формируют у студента: </w:t>
      </w:r>
    </w:p>
    <w:p w:rsidR="00B270A5" w:rsidRPr="001E7170" w:rsidRDefault="00B270A5" w:rsidP="00B270A5">
      <w:pPr>
        <w:spacing w:after="14" w:line="268" w:lineRule="auto"/>
        <w:jc w:val="both"/>
      </w:pPr>
      <w:r>
        <w:t xml:space="preserve">- </w:t>
      </w:r>
      <w:r w:rsidRPr="001E7170">
        <w:t xml:space="preserve">навыки публичного выступления, навыки ведения дискуссии, умение вести переговоры и осуществлять межличностное общение;  </w:t>
      </w:r>
    </w:p>
    <w:p w:rsidR="00B270A5" w:rsidRPr="001E7170" w:rsidRDefault="00B270A5" w:rsidP="00B270A5">
      <w:pPr>
        <w:spacing w:after="34" w:line="268" w:lineRule="auto"/>
        <w:jc w:val="both"/>
      </w:pPr>
      <w:r>
        <w:t xml:space="preserve">- </w:t>
      </w:r>
      <w:r w:rsidRPr="001E7170">
        <w:t xml:space="preserve">способность понимать психологические теории и использовать их выводы и рекомендации  в профессиональной деятельности; </w:t>
      </w:r>
    </w:p>
    <w:p w:rsidR="00B270A5" w:rsidRPr="001E7170" w:rsidRDefault="00B270A5" w:rsidP="00B270A5">
      <w:pPr>
        <w:spacing w:after="14" w:line="268" w:lineRule="auto"/>
        <w:jc w:val="both"/>
      </w:pPr>
      <w:r>
        <w:t xml:space="preserve">- </w:t>
      </w:r>
      <w:r w:rsidRPr="001E7170">
        <w:t xml:space="preserve">мотивацию к профессиональному и личностному росту, интерес к профессии и потребность в непрерывном повышении квалификации. </w:t>
      </w:r>
    </w:p>
    <w:p w:rsidR="00B270A5" w:rsidRPr="001E7170" w:rsidRDefault="00B270A5" w:rsidP="00B270A5">
      <w:pPr>
        <w:ind w:left="-15" w:firstLine="708"/>
        <w:jc w:val="both"/>
      </w:pPr>
      <w:r w:rsidRPr="001E7170">
        <w:t xml:space="preserve">Подготовка к лабораторным занятиям предполагает активную предварительную </w:t>
      </w:r>
      <w:r w:rsidRPr="001E7170">
        <w:rPr>
          <w:i/>
        </w:rPr>
        <w:t>самостоятельную работу студентов</w:t>
      </w:r>
      <w:r w:rsidRPr="001E7170">
        <w:t xml:space="preserve">, выстраиваемую в соответствии с методическими </w:t>
      </w:r>
      <w:r w:rsidRPr="001E7170">
        <w:lastRenderedPageBreak/>
        <w:t xml:space="preserve">рекомендациями преподавателя. Самостоятельная работа в процессе подготовки к занятиям формирует системность мышления, трудолюбие и волевые качества, повышает познавательный интерес. </w:t>
      </w:r>
    </w:p>
    <w:p w:rsidR="00B270A5" w:rsidRPr="001E7170" w:rsidRDefault="00B270A5" w:rsidP="00B270A5">
      <w:pPr>
        <w:spacing w:after="37"/>
        <w:ind w:left="718"/>
      </w:pPr>
      <w:r w:rsidRPr="001E7170">
        <w:t xml:space="preserve">Задания для самостоятельной работы включают в себя: </w:t>
      </w:r>
    </w:p>
    <w:p w:rsidR="00B270A5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>
        <w:t xml:space="preserve">решение психологических задач; </w:t>
      </w:r>
    </w:p>
    <w:p w:rsidR="00B270A5" w:rsidRPr="001E7170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 w:rsidRPr="001E7170">
        <w:t xml:space="preserve">моделирование фрагментов поведения человека с целью их психологического объяснения; </w:t>
      </w:r>
    </w:p>
    <w:p w:rsidR="00B270A5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>
        <w:t xml:space="preserve">психологический анализ жизненных ситуаций; </w:t>
      </w:r>
    </w:p>
    <w:p w:rsidR="00B270A5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>
        <w:t xml:space="preserve">отчеты по самонаблюдению; </w:t>
      </w:r>
    </w:p>
    <w:p w:rsidR="00B270A5" w:rsidRPr="001E7170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 w:rsidRPr="001E7170">
        <w:t xml:space="preserve">подготовку и оформление «чемоданчика» супервизора, который представляет собой подборку методов, техник и приемов индивидуального и группового психологического консультирования, психотерапии и супервизии по различным направлениям. </w:t>
      </w:r>
    </w:p>
    <w:p w:rsidR="00B270A5" w:rsidRPr="001E7170" w:rsidRDefault="00B270A5" w:rsidP="00B270A5">
      <w:pPr>
        <w:spacing w:after="34"/>
        <w:ind w:left="-15" w:firstLine="567"/>
        <w:jc w:val="both"/>
      </w:pPr>
      <w:r w:rsidRPr="001E7170">
        <w:t xml:space="preserve">Сопровождение и контроль самостоятельной работы студентов организованы в следующих формах: </w:t>
      </w:r>
    </w:p>
    <w:p w:rsidR="00B270A5" w:rsidRPr="001E7170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 w:rsidRPr="001E7170">
        <w:t xml:space="preserve">согласование индивидуальных планов (виды и темы заданий, сроки предоставления результатов) самостоятельной работы студента в пределах часов, отведенных на самостоятельную работу; </w:t>
      </w:r>
    </w:p>
    <w:p w:rsidR="00B270A5" w:rsidRPr="001E7170" w:rsidRDefault="00B270A5" w:rsidP="00B270A5">
      <w:pPr>
        <w:numPr>
          <w:ilvl w:val="0"/>
          <w:numId w:val="13"/>
        </w:numPr>
        <w:spacing w:after="14" w:line="268" w:lineRule="auto"/>
        <w:ind w:left="1104" w:hanging="396"/>
        <w:jc w:val="both"/>
      </w:pPr>
      <w:r w:rsidRPr="001E7170">
        <w:t xml:space="preserve">консультации (индивидуальные), групповые по оказанию помощи при разработке плана или программы выполнения задания; </w:t>
      </w:r>
    </w:p>
    <w:p w:rsidR="00B270A5" w:rsidRDefault="00B270A5" w:rsidP="00B270A5">
      <w:pPr>
        <w:numPr>
          <w:ilvl w:val="0"/>
          <w:numId w:val="13"/>
        </w:numPr>
        <w:spacing w:after="11" w:line="268" w:lineRule="auto"/>
        <w:ind w:left="1104" w:hanging="396"/>
        <w:jc w:val="both"/>
      </w:pPr>
      <w:r w:rsidRPr="001E7170">
        <w:t>инструктаж по методике выполнения задания;</w:t>
      </w:r>
    </w:p>
    <w:p w:rsidR="00B270A5" w:rsidRDefault="00B270A5" w:rsidP="00B270A5">
      <w:pPr>
        <w:numPr>
          <w:ilvl w:val="0"/>
          <w:numId w:val="13"/>
        </w:numPr>
        <w:spacing w:after="11" w:line="268" w:lineRule="auto"/>
        <w:ind w:left="1104" w:hanging="396"/>
        <w:jc w:val="both"/>
      </w:pPr>
      <w:r w:rsidRPr="001E7170">
        <w:t xml:space="preserve">промежуточный контроль хода выполнения задания; </w:t>
      </w:r>
    </w:p>
    <w:p w:rsidR="00B270A5" w:rsidRPr="001E7170" w:rsidRDefault="00B270A5" w:rsidP="00B270A5">
      <w:pPr>
        <w:numPr>
          <w:ilvl w:val="0"/>
          <w:numId w:val="13"/>
        </w:numPr>
        <w:spacing w:after="11" w:line="268" w:lineRule="auto"/>
        <w:ind w:left="1104" w:hanging="396"/>
        <w:jc w:val="both"/>
      </w:pPr>
      <w:r w:rsidRPr="001E7170">
        <w:t xml:space="preserve">оценка результатов выполнения заданий. </w:t>
      </w:r>
    </w:p>
    <w:p w:rsidR="00B270A5" w:rsidRPr="001E7170" w:rsidRDefault="00B270A5" w:rsidP="00B270A5">
      <w:pPr>
        <w:spacing w:after="206"/>
        <w:ind w:left="-15" w:firstLine="567"/>
        <w:jc w:val="both"/>
      </w:pPr>
      <w:r w:rsidRPr="001E7170">
        <w:t xml:space="preserve">Важным условием успешности самостоятельной работы является придание ей систематического и непрерывного характера. Данный вид учебных занятий способствует формированию у студентов самостоятельности, творчества и культуры научной организации учебной работы. </w:t>
      </w:r>
    </w:p>
    <w:p w:rsidR="00B270A5" w:rsidRDefault="00B270A5" w:rsidP="00CC0095">
      <w:pPr>
        <w:spacing w:line="359" w:lineRule="auto"/>
        <w:ind w:left="-15" w:right="1528" w:firstLine="1791"/>
        <w:rPr>
          <w:b/>
          <w:i/>
        </w:rPr>
      </w:pPr>
    </w:p>
    <w:p w:rsidR="00CC0095" w:rsidRDefault="00CC0095" w:rsidP="00CC0095">
      <w:pPr>
        <w:spacing w:line="359" w:lineRule="auto"/>
        <w:ind w:left="-15" w:right="1528" w:firstLine="1791"/>
      </w:pPr>
      <w:r>
        <w:rPr>
          <w:b/>
          <w:i/>
        </w:rPr>
        <w:t>ПРИМЕРНАЯ ТЕМАТИКА РЕФЕРАТОВ / ДОКЛАДОВ</w:t>
      </w:r>
      <w:r>
        <w:rPr>
          <w:rFonts w:ascii="Arial" w:eastAsia="Arial" w:hAnsi="Arial" w:cs="Arial"/>
        </w:rPr>
        <w:t xml:space="preserve"> 1. 1. </w:t>
      </w:r>
      <w:r>
        <w:t xml:space="preserve">Психосоматика в психологической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Особенности </w:t>
      </w:r>
      <w:r w:rsidRPr="001E7170">
        <w:tab/>
        <w:t xml:space="preserve">проведения </w:t>
      </w:r>
      <w:r w:rsidRPr="001E7170">
        <w:tab/>
        <w:t xml:space="preserve">психологической </w:t>
      </w:r>
      <w:r w:rsidRPr="001E7170">
        <w:tab/>
        <w:t xml:space="preserve">супервизии </w:t>
      </w:r>
      <w:r w:rsidRPr="001E7170">
        <w:tab/>
        <w:t xml:space="preserve">в психодинамическом направлении.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Специфика супервизии в русле когнитивно-бихевиорального направления.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Гуманистический подход к психологической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Психологическая супервизия в гештальт-терапии.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Применение транзактного анализа в психологической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Метафоры, притчи, истории, афоризмы и ритуалы в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Сопротивление и психологическая защита в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 w:rsidRPr="001E7170">
        <w:t xml:space="preserve">Супервизия при психотерапии с пограничными расстройствами личности. </w:t>
      </w:r>
    </w:p>
    <w:p w:rsidR="00CC0095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>
        <w:lastRenderedPageBreak/>
        <w:t xml:space="preserve">Сказкотерапевтические упражнения в тренинге. </w:t>
      </w:r>
    </w:p>
    <w:p w:rsidR="00CC0095" w:rsidRDefault="00CC0095" w:rsidP="00CC0095">
      <w:pPr>
        <w:numPr>
          <w:ilvl w:val="0"/>
          <w:numId w:val="8"/>
        </w:numPr>
        <w:spacing w:after="14" w:line="268" w:lineRule="auto"/>
        <w:ind w:hanging="360"/>
        <w:jc w:val="both"/>
      </w:pPr>
      <w:r>
        <w:t xml:space="preserve">Диагностика при проведении супервизии. </w:t>
      </w:r>
    </w:p>
    <w:p w:rsidR="00CC0095" w:rsidRPr="001E7170" w:rsidRDefault="00CC0095" w:rsidP="00CC0095">
      <w:pPr>
        <w:numPr>
          <w:ilvl w:val="0"/>
          <w:numId w:val="8"/>
        </w:numPr>
        <w:spacing w:after="97" w:line="268" w:lineRule="auto"/>
        <w:ind w:hanging="360"/>
        <w:jc w:val="both"/>
      </w:pPr>
      <w:r w:rsidRPr="001E7170">
        <w:t xml:space="preserve">Процессы групповой динамики в групповой супервизии. </w:t>
      </w:r>
    </w:p>
    <w:p w:rsidR="00CC0095" w:rsidRDefault="00CC0095" w:rsidP="00CC0095">
      <w:pPr>
        <w:spacing w:after="187" w:line="259" w:lineRule="auto"/>
        <w:ind w:right="11"/>
        <w:jc w:val="center"/>
      </w:pPr>
      <w:r>
        <w:rPr>
          <w:b/>
          <w:i/>
        </w:rPr>
        <w:t xml:space="preserve">ТЕМАТИКА «ЧЕМОДАНЧИКА СУПЕРВИЗОРА» </w:t>
      </w:r>
    </w:p>
    <w:p w:rsidR="00CC0095" w:rsidRPr="001E7170" w:rsidRDefault="00CC0095" w:rsidP="00CC0095">
      <w:pPr>
        <w:numPr>
          <w:ilvl w:val="0"/>
          <w:numId w:val="9"/>
        </w:numPr>
        <w:spacing w:after="14" w:line="268" w:lineRule="auto"/>
        <w:ind w:hanging="360"/>
        <w:jc w:val="both"/>
      </w:pPr>
      <w:r w:rsidRPr="001E7170">
        <w:t xml:space="preserve">Техники и приемы психодинамической психотерапии в индивидуальной супервизии. </w:t>
      </w:r>
    </w:p>
    <w:p w:rsidR="00CC0095" w:rsidRPr="001E7170" w:rsidRDefault="00CC0095" w:rsidP="00CC0095">
      <w:pPr>
        <w:numPr>
          <w:ilvl w:val="0"/>
          <w:numId w:val="9"/>
        </w:numPr>
        <w:spacing w:after="14" w:line="268" w:lineRule="auto"/>
        <w:ind w:hanging="360"/>
        <w:jc w:val="both"/>
      </w:pPr>
      <w:r w:rsidRPr="001E7170">
        <w:t xml:space="preserve">Техники и приемы когнтивно-бихевиоральной психотерапии в индивидуальной супервизии. </w:t>
      </w:r>
    </w:p>
    <w:p w:rsidR="00CC0095" w:rsidRPr="001E7170" w:rsidRDefault="00CC0095" w:rsidP="00CC0095">
      <w:pPr>
        <w:numPr>
          <w:ilvl w:val="0"/>
          <w:numId w:val="9"/>
        </w:numPr>
        <w:spacing w:after="14" w:line="268" w:lineRule="auto"/>
        <w:ind w:hanging="360"/>
        <w:jc w:val="both"/>
      </w:pPr>
      <w:r w:rsidRPr="001E7170">
        <w:t xml:space="preserve">Техники и приемы гуманистической психотерапии в индивидуальной супервизии. </w:t>
      </w:r>
    </w:p>
    <w:p w:rsidR="00CC0095" w:rsidRPr="001E7170" w:rsidRDefault="00CC0095" w:rsidP="00CC0095">
      <w:pPr>
        <w:numPr>
          <w:ilvl w:val="0"/>
          <w:numId w:val="9"/>
        </w:numPr>
        <w:spacing w:after="14" w:line="268" w:lineRule="auto"/>
        <w:ind w:hanging="360"/>
        <w:jc w:val="both"/>
      </w:pPr>
      <w:r w:rsidRPr="001E7170">
        <w:t xml:space="preserve">Техники и приемы других направлений психотерапии в индивидуальной супервизии. </w:t>
      </w:r>
    </w:p>
    <w:p w:rsidR="00CC0095" w:rsidRPr="001E7170" w:rsidRDefault="00CC0095" w:rsidP="00CC0095">
      <w:pPr>
        <w:numPr>
          <w:ilvl w:val="0"/>
          <w:numId w:val="9"/>
        </w:numPr>
        <w:spacing w:after="14" w:line="268" w:lineRule="auto"/>
        <w:ind w:hanging="360"/>
        <w:jc w:val="both"/>
      </w:pPr>
      <w:r w:rsidRPr="001E7170">
        <w:t xml:space="preserve">Психологические и психотерапевтические техники, применяемые в групповой психотерапии. </w:t>
      </w:r>
    </w:p>
    <w:p w:rsidR="00CC0095" w:rsidRPr="001E7170" w:rsidRDefault="00CC0095" w:rsidP="00CC0095">
      <w:pPr>
        <w:spacing w:after="29" w:line="259" w:lineRule="auto"/>
        <w:ind w:left="708"/>
      </w:pPr>
      <w:r w:rsidRPr="001E7170">
        <w:rPr>
          <w:b/>
          <w:i/>
        </w:rPr>
        <w:t xml:space="preserve"> </w:t>
      </w:r>
    </w:p>
    <w:p w:rsidR="00CC0095" w:rsidRDefault="00CC0095" w:rsidP="00CC0095">
      <w:pPr>
        <w:spacing w:after="30" w:line="265" w:lineRule="auto"/>
        <w:ind w:left="703"/>
      </w:pPr>
      <w:r>
        <w:rPr>
          <w:b/>
          <w:i/>
        </w:rPr>
        <w:t xml:space="preserve">Критерии оценки рефератов: </w:t>
      </w:r>
    </w:p>
    <w:p w:rsidR="00CC0095" w:rsidRPr="001E7170" w:rsidRDefault="00CC0095" w:rsidP="00CC0095">
      <w:pPr>
        <w:numPr>
          <w:ilvl w:val="1"/>
          <w:numId w:val="9"/>
        </w:numPr>
        <w:spacing w:after="14" w:line="268" w:lineRule="auto"/>
        <w:ind w:hanging="502"/>
        <w:jc w:val="both"/>
      </w:pPr>
      <w:r w:rsidRPr="001E7170">
        <w:t xml:space="preserve">соответствие содержания реферата заявленной теме и степень ее раскрытия; </w:t>
      </w:r>
    </w:p>
    <w:p w:rsidR="00CC0095" w:rsidRDefault="00CC0095" w:rsidP="00CC0095">
      <w:pPr>
        <w:numPr>
          <w:ilvl w:val="1"/>
          <w:numId w:val="9"/>
        </w:numPr>
        <w:spacing w:after="14" w:line="268" w:lineRule="auto"/>
        <w:ind w:hanging="502"/>
        <w:jc w:val="both"/>
      </w:pPr>
      <w:r w:rsidRPr="001E7170">
        <w:t xml:space="preserve">техническое оформление реферата: соблюдение необходимой структуры, параметры форматирования текста. </w:t>
      </w:r>
    </w:p>
    <w:p w:rsidR="00CC0095" w:rsidRDefault="00CC0095" w:rsidP="00CC0095">
      <w:pPr>
        <w:spacing w:after="14" w:line="268" w:lineRule="auto"/>
        <w:jc w:val="both"/>
      </w:pPr>
    </w:p>
    <w:p w:rsidR="00CC0095" w:rsidRPr="001E7170" w:rsidRDefault="00CC0095" w:rsidP="00CC0095">
      <w:pPr>
        <w:spacing w:line="259" w:lineRule="auto"/>
        <w:ind w:right="10"/>
        <w:jc w:val="center"/>
      </w:pPr>
      <w:r w:rsidRPr="001E7170">
        <w:rPr>
          <w:b/>
          <w:i/>
        </w:rPr>
        <w:t xml:space="preserve">ПРИМЕРЫ СИТУАЦИОННЫХ ЗАДАЧ </w:t>
      </w:r>
    </w:p>
    <w:p w:rsidR="00CC0095" w:rsidRPr="001E7170" w:rsidRDefault="00CC0095" w:rsidP="00CC0095">
      <w:pPr>
        <w:spacing w:after="65" w:line="259" w:lineRule="auto"/>
      </w:pPr>
      <w:r w:rsidRPr="001E7170">
        <w:rPr>
          <w:b/>
          <w:i/>
        </w:rPr>
        <w:t xml:space="preserve"> </w:t>
      </w:r>
    </w:p>
    <w:p w:rsidR="00CC0095" w:rsidRPr="001E7170" w:rsidRDefault="00CC0095" w:rsidP="00CC0095">
      <w:pPr>
        <w:ind w:left="-15" w:firstLine="708"/>
      </w:pPr>
      <w:r w:rsidRPr="001E7170">
        <w:rPr>
          <w:b/>
        </w:rPr>
        <w:t>Задача 1.</w:t>
      </w:r>
      <w:r w:rsidRPr="001E7170">
        <w:t xml:space="preserve"> Каким образом необходимо организовать пространство аудитории, в которой предстоит работать супервизору с группой? </w:t>
      </w:r>
    </w:p>
    <w:p w:rsidR="00CC0095" w:rsidRDefault="00CC0095" w:rsidP="00CC0095">
      <w:pPr>
        <w:spacing w:after="13" w:line="259" w:lineRule="auto"/>
        <w:ind w:right="4276"/>
        <w:jc w:val="center"/>
      </w:pPr>
      <w:r>
        <w:rPr>
          <w:noProof/>
        </w:rPr>
        <w:drawing>
          <wp:inline distT="0" distB="0" distL="0" distR="0">
            <wp:extent cx="3295650" cy="1076325"/>
            <wp:effectExtent l="19050" t="0" r="0" b="0"/>
            <wp:docPr id="1" name="Picture 3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</w:rPr>
        <w:t xml:space="preserve"> </w:t>
      </w:r>
    </w:p>
    <w:p w:rsidR="00CC0095" w:rsidRPr="001E7170" w:rsidRDefault="00CC0095" w:rsidP="00CC0095">
      <w:pPr>
        <w:ind w:left="718"/>
      </w:pPr>
      <w:r w:rsidRPr="001E7170">
        <w:t>Ответ: 2.</w:t>
      </w:r>
      <w:r w:rsidRPr="001E7170">
        <w:rPr>
          <w:sz w:val="27"/>
        </w:rPr>
        <w:t xml:space="preserve"> </w:t>
      </w:r>
    </w:p>
    <w:p w:rsidR="00CC0095" w:rsidRPr="001E7170" w:rsidRDefault="00CC0095" w:rsidP="00CC0095">
      <w:pPr>
        <w:spacing w:line="259" w:lineRule="auto"/>
        <w:ind w:left="708"/>
      </w:pPr>
      <w:r w:rsidRPr="001E7170">
        <w:t xml:space="preserve"> </w:t>
      </w:r>
    </w:p>
    <w:p w:rsidR="00CC0095" w:rsidRPr="001E7170" w:rsidRDefault="00CC0095" w:rsidP="00CC0095">
      <w:pPr>
        <w:ind w:left="-15" w:firstLine="708"/>
      </w:pPr>
      <w:r w:rsidRPr="001E7170">
        <w:rPr>
          <w:b/>
        </w:rPr>
        <w:t xml:space="preserve">Задача 2. </w:t>
      </w:r>
      <w:r w:rsidRPr="001E7170">
        <w:t xml:space="preserve">Определите тип транзакции (используя понятия транзакций, позиций Ребенок, Взрослый, Родитель). </w:t>
      </w:r>
    </w:p>
    <w:p w:rsidR="00CC0095" w:rsidRPr="001E7170" w:rsidRDefault="00CC0095" w:rsidP="00CC0095">
      <w:pPr>
        <w:ind w:left="-15" w:firstLine="708"/>
      </w:pPr>
      <w:r w:rsidRPr="001E7170">
        <w:t xml:space="preserve">Супервизор: «Давайте попытаемся разобраться с последствиями Вашего поступка для Вас и Ваших близких». </w:t>
      </w:r>
    </w:p>
    <w:p w:rsidR="00CC0095" w:rsidRPr="001E7170" w:rsidRDefault="00CC0095" w:rsidP="00CC0095">
      <w:pPr>
        <w:ind w:left="-15" w:firstLine="708"/>
      </w:pPr>
      <w:r w:rsidRPr="001E7170">
        <w:t xml:space="preserve">Супервизируемый: «Ну, вот, давайте еще пристыдите меня, Вы что, сами в таких ситуациях не бывали?». </w:t>
      </w:r>
    </w:p>
    <w:p w:rsidR="00CC0095" w:rsidRPr="001E7170" w:rsidRDefault="00CC0095" w:rsidP="00CC0095">
      <w:pPr>
        <w:ind w:left="-15" w:firstLine="708"/>
      </w:pPr>
      <w:r w:rsidRPr="001E7170">
        <w:t xml:space="preserve">Ответ: транзакционный стимул «Взрослый-Взрослый», транзактная реакция «Ребенок-Родитель», пересекающаяся транзакция. </w:t>
      </w:r>
    </w:p>
    <w:p w:rsidR="00CC0095" w:rsidRPr="001E7170" w:rsidRDefault="00CC0095" w:rsidP="00CC0095">
      <w:pPr>
        <w:spacing w:after="14" w:line="268" w:lineRule="auto"/>
        <w:jc w:val="both"/>
      </w:pPr>
    </w:p>
    <w:p w:rsidR="00CC0095" w:rsidRDefault="00CC0095" w:rsidP="00CC0095">
      <w:pPr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CC0095" w:rsidRPr="001E7170" w:rsidRDefault="00CC0095" w:rsidP="00CC0095">
      <w:pPr>
        <w:ind w:left="-5"/>
      </w:pPr>
      <w:r w:rsidRPr="001E7170">
        <w:t xml:space="preserve">ТЕРМИН СУПЕРВИЗОР ПРОИСХОДИТ ОТ ЛАТИНСКИХ КОРНЕЙ И ОЗНАЧАЕТ: </w:t>
      </w:r>
    </w:p>
    <w:p w:rsidR="00CC0095" w:rsidRPr="001E7170" w:rsidRDefault="00CC0095" w:rsidP="00CC0095">
      <w:pPr>
        <w:ind w:left="1712"/>
      </w:pPr>
      <w:r w:rsidRPr="001E7170">
        <w:t xml:space="preserve">«смотреть поверх» + </w:t>
      </w:r>
    </w:p>
    <w:p w:rsidR="00CC0095" w:rsidRPr="001E7170" w:rsidRDefault="00CC0095" w:rsidP="00CC0095">
      <w:pPr>
        <w:ind w:left="1712"/>
      </w:pPr>
      <w:r w:rsidRPr="001E7170">
        <w:t xml:space="preserve">«зрить в корень» </w:t>
      </w:r>
    </w:p>
    <w:p w:rsidR="00CC0095" w:rsidRPr="001E7170" w:rsidRDefault="00CC0095" w:rsidP="00CC0095">
      <w:pPr>
        <w:ind w:left="1712"/>
      </w:pPr>
      <w:r w:rsidRPr="001E7170">
        <w:t xml:space="preserve">«видеть главное» </w:t>
      </w:r>
    </w:p>
    <w:p w:rsidR="00CC0095" w:rsidRPr="001E7170" w:rsidRDefault="00CC0095" w:rsidP="00CC0095">
      <w:pPr>
        <w:ind w:left="1712"/>
      </w:pPr>
      <w:r w:rsidRPr="001E7170">
        <w:t xml:space="preserve">«понимать суть» </w:t>
      </w:r>
    </w:p>
    <w:p w:rsidR="00CC0095" w:rsidRPr="001E7170" w:rsidRDefault="00CC0095" w:rsidP="00CC0095">
      <w:pPr>
        <w:spacing w:after="25" w:line="259" w:lineRule="auto"/>
      </w:pPr>
      <w:r w:rsidRPr="001E7170">
        <w:t xml:space="preserve"> </w:t>
      </w:r>
    </w:p>
    <w:p w:rsidR="00CC0095" w:rsidRPr="001E7170" w:rsidRDefault="00CC0095" w:rsidP="00CC0095">
      <w:pPr>
        <w:ind w:left="-5"/>
      </w:pPr>
      <w:r w:rsidRPr="001E7170">
        <w:t xml:space="preserve">КАКОЕ ПОНЯТИЕ ОТРАЖАЕТ КОНЦЕПТУАЛЬНУЮ И МЕТОДОЛОГИЧЕСКУЮ БАЗУ СУПЕРВИЗОРА, ЕГО ПОДХОДЫ К ПРАКТИКЕ ПСИХОТЕРАПИИ В РУСЛЕ ИЗБРАННОГО ИМ НАПРАВЛЕНИЯ ИЛИ ШКОЛЫ? </w:t>
      </w:r>
    </w:p>
    <w:p w:rsidR="00CC0095" w:rsidRPr="001E7170" w:rsidRDefault="00CC0095" w:rsidP="00CC0095">
      <w:pPr>
        <w:ind w:left="1712" w:right="5339"/>
      </w:pPr>
      <w:r w:rsidRPr="001E7170">
        <w:t xml:space="preserve">форма супервизии модель супервизии + концепция супервизии </w:t>
      </w:r>
    </w:p>
    <w:p w:rsidR="00CC0095" w:rsidRPr="001E7170" w:rsidRDefault="00CC0095" w:rsidP="00CC0095">
      <w:pPr>
        <w:ind w:left="1712"/>
      </w:pPr>
      <w:r w:rsidRPr="001E7170">
        <w:t xml:space="preserve">система супервизии </w:t>
      </w:r>
    </w:p>
    <w:p w:rsidR="00CC0095" w:rsidRPr="001E7170" w:rsidRDefault="00CC0095" w:rsidP="00CC0095">
      <w:pPr>
        <w:spacing w:after="27" w:line="259" w:lineRule="auto"/>
      </w:pPr>
      <w:r w:rsidRPr="001E7170">
        <w:t xml:space="preserve"> </w:t>
      </w:r>
    </w:p>
    <w:p w:rsidR="00CC0095" w:rsidRPr="001E7170" w:rsidRDefault="00CC0095" w:rsidP="00CC0095">
      <w:pPr>
        <w:ind w:left="-5"/>
      </w:pPr>
      <w:r w:rsidRPr="001E7170">
        <w:t xml:space="preserve">ЧТО ОЗНАЧАЕТ ТЕРМИН «НАРРАТИВ»? </w:t>
      </w:r>
    </w:p>
    <w:p w:rsidR="00CC0095" w:rsidRPr="001E7170" w:rsidRDefault="00CC0095" w:rsidP="00CC0095">
      <w:pPr>
        <w:spacing w:after="11"/>
        <w:ind w:left="1712" w:right="5947"/>
      </w:pPr>
      <w:r w:rsidRPr="001E7170">
        <w:t xml:space="preserve">описание + анализ обработка </w:t>
      </w:r>
    </w:p>
    <w:p w:rsidR="00CC0095" w:rsidRPr="001E7170" w:rsidRDefault="00CC0095" w:rsidP="00CC0095">
      <w:pPr>
        <w:ind w:left="1712"/>
      </w:pPr>
      <w:r w:rsidRPr="001E7170">
        <w:t xml:space="preserve">интерпретация </w:t>
      </w:r>
    </w:p>
    <w:p w:rsidR="00CC0095" w:rsidRPr="001E7170" w:rsidRDefault="00CC0095" w:rsidP="00CC0095">
      <w:pPr>
        <w:spacing w:line="259" w:lineRule="auto"/>
      </w:pPr>
      <w:r w:rsidRPr="001E7170">
        <w:t xml:space="preserve"> </w:t>
      </w:r>
    </w:p>
    <w:p w:rsidR="00CC0095" w:rsidRPr="001E7170" w:rsidRDefault="00CC0095" w:rsidP="00CC0095">
      <w:pPr>
        <w:ind w:left="-5"/>
      </w:pPr>
      <w:r w:rsidRPr="001E7170">
        <w:t xml:space="preserve">КАКАЯ ФОРМА ОЧНОЙ СУПЕРВИЗИИ ВОЗНИКЛА ИЗ ШКОЛЫ СИСТЕМНОЙ СЕМЕЙНОЙ ПСИХОТЕРАПИИ? </w:t>
      </w:r>
    </w:p>
    <w:p w:rsidR="00CC0095" w:rsidRPr="001E7170" w:rsidRDefault="00CC0095" w:rsidP="00CC0095">
      <w:pPr>
        <w:spacing w:after="11"/>
        <w:ind w:left="1712" w:right="947"/>
      </w:pPr>
      <w:r w:rsidRPr="001E7170">
        <w:t xml:space="preserve">временная (немедленная или отсроченная) пространственная (внутри или снаружи комнаты) личностная (с присутствием пациента) + </w:t>
      </w:r>
    </w:p>
    <w:p w:rsidR="00CC0095" w:rsidRPr="001E7170" w:rsidRDefault="00CC0095" w:rsidP="00CC0095">
      <w:pPr>
        <w:spacing w:after="5" w:line="259" w:lineRule="auto"/>
      </w:pPr>
      <w:r w:rsidRPr="001E7170">
        <w:t xml:space="preserve"> </w:t>
      </w:r>
    </w:p>
    <w:p w:rsidR="00CC0095" w:rsidRPr="001E7170" w:rsidRDefault="00CC0095" w:rsidP="00CC0095">
      <w:pPr>
        <w:tabs>
          <w:tab w:val="center" w:pos="1948"/>
          <w:tab w:val="center" w:pos="3436"/>
          <w:tab w:val="center" w:pos="4633"/>
          <w:tab w:val="center" w:pos="6609"/>
          <w:tab w:val="right" w:pos="9647"/>
        </w:tabs>
        <w:ind w:left="-15"/>
      </w:pPr>
      <w:r w:rsidRPr="001E7170">
        <w:t xml:space="preserve">ЧТО </w:t>
      </w:r>
      <w:r w:rsidRPr="001E7170">
        <w:tab/>
        <w:t xml:space="preserve">НАХОДИТСЯ </w:t>
      </w:r>
      <w:r w:rsidRPr="001E7170">
        <w:tab/>
        <w:t xml:space="preserve">В </w:t>
      </w:r>
      <w:r w:rsidRPr="001E7170">
        <w:tab/>
        <w:t xml:space="preserve">ФОКУСЕ </w:t>
      </w:r>
      <w:r w:rsidRPr="001E7170">
        <w:tab/>
        <w:t xml:space="preserve">ОСНОВНОГО </w:t>
      </w:r>
      <w:r w:rsidRPr="001E7170">
        <w:tab/>
        <w:t xml:space="preserve">ВНИМАНИЯ </w:t>
      </w:r>
    </w:p>
    <w:p w:rsidR="00CC0095" w:rsidRPr="001E7170" w:rsidRDefault="00CC0095" w:rsidP="00CC0095">
      <w:pPr>
        <w:ind w:left="-5"/>
      </w:pPr>
      <w:r w:rsidRPr="001E7170">
        <w:t xml:space="preserve">КЛАССИЧЕСКОЙ БАЛИНТОВСКОЙ ГРУППЫ? </w:t>
      </w:r>
    </w:p>
    <w:p w:rsidR="00CC0095" w:rsidRPr="001E7170" w:rsidRDefault="00CC0095" w:rsidP="00CC0095">
      <w:pPr>
        <w:spacing w:after="11"/>
        <w:ind w:left="1712" w:right="325"/>
      </w:pPr>
      <w:r w:rsidRPr="001E7170">
        <w:lastRenderedPageBreak/>
        <w:t xml:space="preserve">технические детали лечебного процесса взаимоотношения «врач—больной» + личностные особенности данного специалиста арсенал методов, приемов и техник, которыми владеет специалист </w:t>
      </w:r>
    </w:p>
    <w:p w:rsidR="00594648" w:rsidRDefault="00594648" w:rsidP="00CC0095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C67476" w:rsidRDefault="00F43AFF" w:rsidP="00F43AFF">
      <w:pPr>
        <w:pStyle w:val="aa"/>
        <w:numPr>
          <w:ilvl w:val="0"/>
          <w:numId w:val="10"/>
        </w:numPr>
      </w:pPr>
      <w:r w:rsidRPr="001E7170">
        <w:t>Супервизия как помогающая профессия.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Соотношение </w:t>
      </w:r>
      <w:r w:rsidRPr="001E7170">
        <w:tab/>
        <w:t xml:space="preserve">понятий </w:t>
      </w:r>
      <w:r w:rsidRPr="001E7170">
        <w:tab/>
        <w:t xml:space="preserve">«психотерапия», </w:t>
      </w:r>
      <w:r w:rsidRPr="001E7170">
        <w:tab/>
        <w:t xml:space="preserve">«психокоррекция», </w:t>
      </w:r>
      <w:r w:rsidRPr="001E7170">
        <w:tab/>
        <w:t xml:space="preserve">«тренинг», «психоанализ», «супервизия».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Процесс проведения и организации супервизии.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Индивидуальная супервизия и ее особенности.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Особенности гештальт-подхода.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Трансактный анализ в группе.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Особенности символодрамы.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Понятие социодрамы.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Психодраматический подход.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Структура телесно-ориентированного подхода.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Методика групповой работы в НЛП.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Классификация психотехник индивидуального и группового тренинга.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Трансфер, его виды в психодинамической психотерапии.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Тренинговые методы в психологической супервизии.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Основные школы телесно-ориентированной терапии. 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Контртрансфер при работе с клиентами, страдающими пограничными расстройствами личности.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Диагностика в психологической супервизии.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Выгорание и посттравматический стресс.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Метафоры, притчи, и ритуалы в психологической супервизии.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Сопротивление и психологическая защита в супервизии.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Механизмы вытеснения и отрицания.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Механизмы формирования реакции, перемещения и обратное чувство.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Механизмы подавления, аскетизма, регрессии, сублимации.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Задачи и функции супервизии.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Наставническая и направляющая супервизия.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Техники медитации и визуализации.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Консультирующая и обучающая супервизия.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Уровни супервизии: модель развития.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Арт-терапевтический процесс и его методика.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Супервизорские структуры: теория вмещения и смещения.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Сказкотерапевтические техники, применяемые в супервизии.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lastRenderedPageBreak/>
        <w:t xml:space="preserve">Психотерапевтический контракт.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Неконструктивные формы запроса.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Конструктивные формы запроса.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Общие положения «Кодекса этики и практики Британской Ассоциации консультантов».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Схемы супервизии, навыки супервизорской интервенции.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Групповая супервизия.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Балинтовская группа и технология ее работы.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Символодрама и социодрама и методы ее действия.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Командная супервизия и эквиваленты супервизии.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Профессиональное выгорание и методы его профилактики.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Основные этапы и факторы психодинамического воздействия.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Этапы построения содержательной работы в групповой супервизии. </w:t>
      </w:r>
    </w:p>
    <w:p w:rsidR="00F43AFF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>
        <w:t xml:space="preserve">Методика психодинамической оценки. </w:t>
      </w:r>
    </w:p>
    <w:p w:rsidR="00F43AFF" w:rsidRPr="001E7170" w:rsidRDefault="00F43AFF" w:rsidP="00F43AFF">
      <w:pPr>
        <w:numPr>
          <w:ilvl w:val="0"/>
          <w:numId w:val="11"/>
        </w:numPr>
        <w:spacing w:after="14" w:line="268" w:lineRule="auto"/>
        <w:ind w:hanging="428"/>
        <w:jc w:val="both"/>
      </w:pPr>
      <w:r w:rsidRPr="001E7170">
        <w:t xml:space="preserve">Характеристика </w:t>
      </w:r>
      <w:r w:rsidRPr="001E7170">
        <w:tab/>
        <w:t xml:space="preserve">психологических </w:t>
      </w:r>
      <w:r w:rsidRPr="001E7170">
        <w:tab/>
        <w:t xml:space="preserve">и </w:t>
      </w:r>
      <w:r w:rsidRPr="001E7170">
        <w:tab/>
        <w:t xml:space="preserve">психотерапевтических </w:t>
      </w:r>
      <w:r w:rsidRPr="001E7170">
        <w:tab/>
        <w:t xml:space="preserve">техник, применяемых в групповой и индивидуальной супервии. </w:t>
      </w:r>
    </w:p>
    <w:p w:rsidR="00F43AFF" w:rsidRDefault="00F43AFF" w:rsidP="00F43AFF">
      <w:pPr>
        <w:pStyle w:val="aa"/>
        <w:numPr>
          <w:ilvl w:val="0"/>
          <w:numId w:val="10"/>
        </w:numPr>
      </w:pPr>
      <w:r w:rsidRPr="001E7170">
        <w:t>Пограничные расстройства личности, их классификация.</w:t>
      </w:r>
    </w:p>
    <w:p w:rsidR="00F43AFF" w:rsidRDefault="00F43AFF" w:rsidP="00CC0095">
      <w:pPr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5B5183">
        <w:tc>
          <w:tcPr>
            <w:tcW w:w="9668" w:type="dxa"/>
            <w:gridSpan w:val="4"/>
            <w:vAlign w:val="center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1F3BF4">
        <w:trPr>
          <w:trHeight w:val="870"/>
        </w:trPr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1F3BF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1F3BF4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1F3BF4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5B5183">
        <w:tc>
          <w:tcPr>
            <w:tcW w:w="9668" w:type="dxa"/>
            <w:gridSpan w:val="4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Обучающийся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демонстрирует: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Обучающийся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Обучающийся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 xml:space="preserve">Обучающийся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lastRenderedPageBreak/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E04EF2" w:rsidRDefault="00E04EF2" w:rsidP="00594648">
      <w:pPr>
        <w:ind w:firstLine="709"/>
        <w:jc w:val="both"/>
        <w:rPr>
          <w:b/>
        </w:rPr>
      </w:pPr>
    </w:p>
    <w:p w:rsidR="00E04EF2" w:rsidRPr="00B270A5" w:rsidRDefault="00E04EF2" w:rsidP="00B270A5">
      <w:pPr>
        <w:pStyle w:val="aa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270A5">
        <w:rPr>
          <w:color w:val="454545"/>
          <w:sz w:val="28"/>
          <w:szCs w:val="28"/>
        </w:rPr>
        <w:t>Абрамова, Г. С. Психологическое консультирование: теория и практика : [16+] / Г. С. Абрамова. – Москва : Прометей, 2018. – 362 с. : ил. – Режим доступа: по подписке. – URL: </w:t>
      </w:r>
      <w:hyperlink r:id="rId13" w:history="1">
        <w:r w:rsidRPr="00B270A5">
          <w:rPr>
            <w:rStyle w:val="a9"/>
            <w:color w:val="006CA1"/>
            <w:sz w:val="28"/>
            <w:szCs w:val="28"/>
          </w:rPr>
          <w:t>https://biblioclub.ru/index.php?page=book&amp;id=483175</w:t>
        </w:r>
      </w:hyperlink>
      <w:r w:rsidRPr="00B270A5">
        <w:rPr>
          <w:color w:val="454545"/>
          <w:sz w:val="28"/>
          <w:szCs w:val="28"/>
        </w:rPr>
        <w:t> (дата обращения: 17.09.2021). – ISBN 978-5-906879-71-4. – Текст : электронный.</w:t>
      </w:r>
    </w:p>
    <w:p w:rsidR="00E04EF2" w:rsidRPr="00B270A5" w:rsidRDefault="00E04EF2" w:rsidP="00B270A5">
      <w:pPr>
        <w:pStyle w:val="aa"/>
        <w:numPr>
          <w:ilvl w:val="0"/>
          <w:numId w:val="14"/>
        </w:numPr>
        <w:jc w:val="both"/>
        <w:rPr>
          <w:color w:val="454545"/>
          <w:sz w:val="28"/>
          <w:szCs w:val="28"/>
        </w:rPr>
      </w:pPr>
      <w:r w:rsidRPr="00B270A5">
        <w:rPr>
          <w:color w:val="454545"/>
          <w:sz w:val="28"/>
          <w:szCs w:val="28"/>
        </w:rPr>
        <w:t>Мальцева, Т. В. Профессиональное психологическое консультирование : учебное пособие / Т. В. Мальцева, И. Е. Реуцкая. – Москва : Юнити, 2015. – 144 с. – Режим доступа: по подписке. – URL: </w:t>
      </w:r>
      <w:hyperlink r:id="rId14" w:history="1">
        <w:r w:rsidRPr="00B270A5">
          <w:rPr>
            <w:rStyle w:val="a9"/>
            <w:color w:val="006CA1"/>
            <w:sz w:val="28"/>
            <w:szCs w:val="28"/>
          </w:rPr>
          <w:t>https://biblioclub.ru/index.php?page=book&amp;id=117055</w:t>
        </w:r>
      </w:hyperlink>
      <w:r w:rsidRPr="00B270A5">
        <w:rPr>
          <w:color w:val="454545"/>
          <w:sz w:val="28"/>
          <w:szCs w:val="28"/>
        </w:rPr>
        <w:t> (дата обращения: 17.09.2021). – Библиогр.: с. 126-131. – ISBN 978-5-238-01702-0. – Текст : электронный.</w:t>
      </w:r>
    </w:p>
    <w:p w:rsidR="005A3953" w:rsidRPr="00B270A5" w:rsidRDefault="005A3953" w:rsidP="00B270A5">
      <w:pPr>
        <w:pStyle w:val="aa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270A5">
        <w:rPr>
          <w:color w:val="454545"/>
          <w:sz w:val="28"/>
          <w:szCs w:val="28"/>
        </w:rPr>
        <w:t>Тащева, А. И. Консультативная психология: базовые методические проблемы / А. И. Тащева, Д. В. Воронцов, С. В. Гриднева ; Южный федеральный университет, Академия психологии и педагогики. – Ростов-на-Дону : Южный федеральный университет, 2016. – 342 с. – Режим доступа: по подписке. – URL: </w:t>
      </w:r>
      <w:hyperlink r:id="rId15" w:history="1">
        <w:r w:rsidRPr="00B270A5">
          <w:rPr>
            <w:rStyle w:val="a9"/>
            <w:color w:val="006CA1"/>
            <w:sz w:val="28"/>
            <w:szCs w:val="28"/>
          </w:rPr>
          <w:t>https://biblioclub.ru/index.php?page=book&amp;id=493323</w:t>
        </w:r>
      </w:hyperlink>
      <w:r w:rsidRPr="00B270A5">
        <w:rPr>
          <w:color w:val="454545"/>
          <w:sz w:val="28"/>
          <w:szCs w:val="28"/>
        </w:rPr>
        <w:t> (дата обращения: 17.09.2021). – Библиогр. в кн. – ISBN 978-5-9275-2306-1. – Текст : электронный.</w:t>
      </w:r>
    </w:p>
    <w:p w:rsidR="00594648" w:rsidRPr="00B270A5" w:rsidRDefault="00594648" w:rsidP="00594648">
      <w:pPr>
        <w:ind w:firstLine="709"/>
        <w:jc w:val="both"/>
        <w:rPr>
          <w:b/>
          <w:sz w:val="28"/>
          <w:szCs w:val="28"/>
        </w:rPr>
      </w:pPr>
    </w:p>
    <w:p w:rsidR="00594648" w:rsidRPr="00B270A5" w:rsidRDefault="00594648" w:rsidP="00C67476">
      <w:pPr>
        <w:ind w:firstLine="709"/>
        <w:jc w:val="both"/>
        <w:rPr>
          <w:b/>
          <w:sz w:val="28"/>
          <w:szCs w:val="28"/>
        </w:rPr>
      </w:pPr>
      <w:r w:rsidRPr="00B270A5">
        <w:rPr>
          <w:b/>
          <w:sz w:val="28"/>
          <w:szCs w:val="28"/>
        </w:rPr>
        <w:t>б) дополнительная литература:</w:t>
      </w:r>
    </w:p>
    <w:p w:rsidR="00126C9C" w:rsidRPr="00B270A5" w:rsidRDefault="00126C9C" w:rsidP="00C67476">
      <w:pPr>
        <w:ind w:firstLine="709"/>
        <w:jc w:val="both"/>
        <w:rPr>
          <w:b/>
          <w:sz w:val="28"/>
          <w:szCs w:val="28"/>
        </w:rPr>
      </w:pPr>
    </w:p>
    <w:p w:rsidR="00126C9C" w:rsidRPr="00B270A5" w:rsidRDefault="00126C9C" w:rsidP="00B270A5">
      <w:pPr>
        <w:pStyle w:val="aa"/>
        <w:numPr>
          <w:ilvl w:val="0"/>
          <w:numId w:val="14"/>
        </w:numPr>
        <w:rPr>
          <w:color w:val="454545"/>
          <w:sz w:val="28"/>
          <w:szCs w:val="28"/>
        </w:rPr>
      </w:pPr>
      <w:r w:rsidRPr="00B270A5">
        <w:rPr>
          <w:color w:val="454545"/>
          <w:sz w:val="28"/>
          <w:szCs w:val="28"/>
        </w:rPr>
        <w:t>Старшенбаум, Г. В. Психолог-Консультант: интерактивный учебник / Г. В. Старшенбаум. – Москва : Директ-Медиа, 2011. – 152 с. – Режим доступа: по подписке. – URL: </w:t>
      </w:r>
      <w:hyperlink r:id="rId16" w:history="1">
        <w:r w:rsidRPr="00B270A5">
          <w:rPr>
            <w:rStyle w:val="a9"/>
            <w:color w:val="006CA1"/>
            <w:sz w:val="28"/>
            <w:szCs w:val="28"/>
          </w:rPr>
          <w:t>https://biblioclub.ru/index.php?page=book&amp;id=70340</w:t>
        </w:r>
      </w:hyperlink>
      <w:r w:rsidRPr="00B270A5">
        <w:rPr>
          <w:color w:val="454545"/>
          <w:sz w:val="28"/>
          <w:szCs w:val="28"/>
        </w:rPr>
        <w:t> (дата обращения: 17.09.2021). – ISBN 978-5-9989-7919-4 . – Текст : электронный.</w:t>
      </w:r>
    </w:p>
    <w:p w:rsidR="00126C9C" w:rsidRPr="00B270A5" w:rsidRDefault="00126C9C" w:rsidP="00B270A5">
      <w:pPr>
        <w:pStyle w:val="aa"/>
        <w:numPr>
          <w:ilvl w:val="0"/>
          <w:numId w:val="14"/>
        </w:numPr>
        <w:jc w:val="both"/>
        <w:rPr>
          <w:b/>
          <w:sz w:val="28"/>
          <w:szCs w:val="28"/>
        </w:rPr>
      </w:pPr>
      <w:r w:rsidRPr="00B270A5">
        <w:rPr>
          <w:color w:val="454545"/>
          <w:sz w:val="28"/>
          <w:szCs w:val="28"/>
        </w:rPr>
        <w:t>Супервизия супервизора: практика в поиске теории : [16+] / ред. Д. Винер, Р. Майзен, Д. Дакхэм ; пер. В. В. Зеленский и др. – Москва : Когито-Центр, 2006. – 352 с. – (Юнгианская психология). – Режим доступа: по подписке. – URL: </w:t>
      </w:r>
      <w:hyperlink r:id="rId17" w:history="1">
        <w:r w:rsidRPr="00B270A5">
          <w:rPr>
            <w:rStyle w:val="a9"/>
            <w:color w:val="006CA1"/>
            <w:sz w:val="28"/>
            <w:szCs w:val="28"/>
          </w:rPr>
          <w:t>https://biblioclub.ru/index.php?page=book&amp;id=226771</w:t>
        </w:r>
      </w:hyperlink>
      <w:r w:rsidRPr="00B270A5">
        <w:rPr>
          <w:color w:val="454545"/>
          <w:sz w:val="28"/>
          <w:szCs w:val="28"/>
        </w:rPr>
        <w:t> (дата обращения: 17.09.2021). – ISBN 5-89353-196-5. – Текст : электронный.</w:t>
      </w:r>
    </w:p>
    <w:p w:rsidR="00126C9C" w:rsidRPr="00C67476" w:rsidRDefault="00126C9C" w:rsidP="00C67476">
      <w:pPr>
        <w:ind w:firstLine="709"/>
        <w:jc w:val="both"/>
        <w:rPr>
          <w:b/>
          <w:sz w:val="22"/>
          <w:szCs w:val="22"/>
        </w:rPr>
      </w:pP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lastRenderedPageBreak/>
        <w:t xml:space="preserve">– eLIBRARY.RU [Электронный ресурс]: научная электронная библиотека. – URL: </w:t>
      </w:r>
      <w:hyperlink r:id="rId18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19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20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21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3CC" w:rsidRDefault="00DC53CC">
      <w:r>
        <w:separator/>
      </w:r>
    </w:p>
  </w:endnote>
  <w:endnote w:type="continuationSeparator" w:id="1">
    <w:p w:rsidR="00DC53CC" w:rsidRDefault="00DC5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3CC" w:rsidRDefault="00DC53CC">
      <w:r>
        <w:separator/>
      </w:r>
    </w:p>
  </w:footnote>
  <w:footnote w:type="continuationSeparator" w:id="1">
    <w:p w:rsidR="00DC53CC" w:rsidRDefault="00DC5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716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6BD"/>
    <w:multiLevelType w:val="hybridMultilevel"/>
    <w:tmpl w:val="3D3E00B0"/>
    <w:lvl w:ilvl="0" w:tplc="41B2DA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45454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1324DDD"/>
    <w:multiLevelType w:val="hybridMultilevel"/>
    <w:tmpl w:val="5450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3C443234"/>
    <w:multiLevelType w:val="hybridMultilevel"/>
    <w:tmpl w:val="62583234"/>
    <w:lvl w:ilvl="0" w:tplc="436257B8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3CA0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A641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DC9B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167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A4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8E16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903B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8219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D052741"/>
    <w:multiLevelType w:val="hybridMultilevel"/>
    <w:tmpl w:val="3C142876"/>
    <w:lvl w:ilvl="0" w:tplc="AB56818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00F814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644EC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CA4E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D4A1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24BDA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CA7E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5275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2C25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BE5005"/>
    <w:multiLevelType w:val="hybridMultilevel"/>
    <w:tmpl w:val="267A8C98"/>
    <w:lvl w:ilvl="0" w:tplc="4CFA871A">
      <w:start w:val="2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2C1E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444B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F8D1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7077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72E8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5265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C4BC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82D3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64579F"/>
    <w:multiLevelType w:val="hybridMultilevel"/>
    <w:tmpl w:val="8B84AE10"/>
    <w:lvl w:ilvl="0" w:tplc="32AC3B1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DAF16C">
      <w:start w:val="1"/>
      <w:numFmt w:val="bullet"/>
      <w:lvlRestart w:val="0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FA31BA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C2E4EA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E09B38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6079DC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2805DE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D0A12E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2CD10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02E45F1"/>
    <w:multiLevelType w:val="hybridMultilevel"/>
    <w:tmpl w:val="CA92CAA0"/>
    <w:lvl w:ilvl="0" w:tplc="074A1910">
      <w:start w:val="1"/>
      <w:numFmt w:val="bullet"/>
      <w:lvlText w:val="•"/>
      <w:lvlJc w:val="left"/>
      <w:pPr>
        <w:ind w:left="1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3453DA">
      <w:start w:val="1"/>
      <w:numFmt w:val="bullet"/>
      <w:lvlText w:val="o"/>
      <w:lvlJc w:val="left"/>
      <w:pPr>
        <w:ind w:left="1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CECDB4">
      <w:start w:val="1"/>
      <w:numFmt w:val="bullet"/>
      <w:lvlText w:val="▪"/>
      <w:lvlJc w:val="left"/>
      <w:pPr>
        <w:ind w:left="22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C2F47C">
      <w:start w:val="1"/>
      <w:numFmt w:val="bullet"/>
      <w:lvlText w:val="•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6C981E">
      <w:start w:val="1"/>
      <w:numFmt w:val="bullet"/>
      <w:lvlText w:val="o"/>
      <w:lvlJc w:val="left"/>
      <w:pPr>
        <w:ind w:left="37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ACD2D2">
      <w:start w:val="1"/>
      <w:numFmt w:val="bullet"/>
      <w:lvlText w:val="▪"/>
      <w:lvlJc w:val="left"/>
      <w:pPr>
        <w:ind w:left="4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16F196">
      <w:start w:val="1"/>
      <w:numFmt w:val="bullet"/>
      <w:lvlText w:val="•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6AF054">
      <w:start w:val="1"/>
      <w:numFmt w:val="bullet"/>
      <w:lvlText w:val="o"/>
      <w:lvlJc w:val="left"/>
      <w:pPr>
        <w:ind w:left="58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A64452">
      <w:start w:val="1"/>
      <w:numFmt w:val="bullet"/>
      <w:lvlText w:val="▪"/>
      <w:lvlJc w:val="left"/>
      <w:pPr>
        <w:ind w:left="6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6"/>
  </w:num>
  <w:num w:numId="9">
    <w:abstractNumId w:val="7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  <w:num w:numId="14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26C9C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1F3BF4"/>
    <w:rsid w:val="001F6455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16CD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3953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7F276F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270A5"/>
    <w:rsid w:val="00B4363E"/>
    <w:rsid w:val="00B51A6B"/>
    <w:rsid w:val="00B5611D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903"/>
    <w:rsid w:val="00CA7B43"/>
    <w:rsid w:val="00CB1DA7"/>
    <w:rsid w:val="00CB4FAE"/>
    <w:rsid w:val="00CC0095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C53CC"/>
    <w:rsid w:val="00DD54DF"/>
    <w:rsid w:val="00DE257B"/>
    <w:rsid w:val="00E0162E"/>
    <w:rsid w:val="00E028E1"/>
    <w:rsid w:val="00E04EF2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43AFF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483175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biblioclub.ru/index.php?page=book&amp;id=2267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0340" TargetMode="External"/><Relationship Id="rId20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93323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11705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Samsung</cp:lastModifiedBy>
  <cp:revision>16</cp:revision>
  <dcterms:created xsi:type="dcterms:W3CDTF">2021-07-02T11:35:00Z</dcterms:created>
  <dcterms:modified xsi:type="dcterms:W3CDTF">2021-09-16T23:11:00Z</dcterms:modified>
</cp:coreProperties>
</file>