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Патопсихология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>
        <w:rPr>
          <w:rFonts w:eastAsia="Calibri"/>
          <w:sz w:val="28"/>
          <w:szCs w:val="28"/>
          <w:lang w:eastAsia="en-US"/>
        </w:rPr>
        <w:t xml:space="preserve">37.03.01Психология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образования и науки Российской Федерации от__________г. N ____,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«__»___________20__г. №_____).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257E99">
        <w:rPr>
          <w:rFonts w:eastAsia="Calibri"/>
          <w:color w:val="000000"/>
          <w:lang w:eastAsia="en-US"/>
        </w:rPr>
        <w:t>/</w:t>
      </w:r>
      <w:r w:rsidRPr="00257E99">
        <w:rPr>
          <w:rFonts w:eastAsia="Calibri"/>
          <w:color w:val="000000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Одобрена советом ______________________________________________факультета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257E99">
        <w:rPr>
          <w:rFonts w:eastAsia="Calibri"/>
          <w:lang w:eastAsia="en-US"/>
        </w:rPr>
        <w:t>/</w:t>
      </w:r>
      <w:r w:rsidRPr="00257E99">
        <w:rPr>
          <w:rFonts w:eastAsia="Calibri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6 зачётные единицы.</w:t>
      </w:r>
      <w:r w:rsidR="00C95DB8" w:rsidRPr="00C95DB8">
        <w:t>(</w:t>
      </w:r>
      <w:r>
        <w:t>216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Очно-заочная</w:t>
            </w:r>
            <w:r w:rsidR="002A47EF">
              <w:rPr>
                <w:sz w:val="22"/>
                <w:szCs w:val="22"/>
              </w:rPr>
              <w:t xml:space="preserve"> ф</w:t>
            </w:r>
            <w:r w:rsidR="00FE3521">
              <w:rPr>
                <w:sz w:val="22"/>
                <w:szCs w:val="22"/>
                <w:lang w:val="en-US"/>
              </w:rPr>
              <w:t>ормаобучения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2/3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4/5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18/18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26/26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44/44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64/28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+/-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0/36</w:t>
            </w:r>
          </w:p>
        </w:tc>
      </w:tr>
      <w:tr w:rsidR="00212BF8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216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Патопсихология</w:t>
      </w:r>
      <w:r w:rsidRPr="006233F4">
        <w:t xml:space="preserve">» </w:t>
      </w:r>
      <w:r w:rsidR="002A47EF" w:rsidRPr="00EA582C">
        <w:t>является формирование представлений о фундаментальных и прикладных исследованиях в области патопсихологии, о возможностях этой науки в повышении психологических и адаптивных ресурсов человека, в гармонизации психического развития, в охране психического здоровья и в преодолении недугов; формирование у студентов общекультурных, общепрофессиональных компетенций; развитие у студентов социально значимых качеств.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Патопсихология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Б1.О.23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базовые дефектологические знания в социальной и профессиональных сферах  (УК-9);</w:t>
      </w: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 (ОПК-4);</w:t>
      </w:r>
    </w:p>
    <w:p w:rsidR="00021807" w:rsidRPr="00153C5B" w:rsidRDefault="00497A45">
      <w:pPr>
        <w:spacing w:line="259" w:lineRule="auto"/>
        <w:ind w:left="1"/>
      </w:pPr>
      <w:r>
        <w:tab/>
        <w:t>Способен выполнять организационную и техническую работу в реализации конкретных мероприятий профилактического. развивающего, коррекционного или реабилитационного характера  (ОПК-5).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2199"/>
        <w:gridCol w:w="2198"/>
        <w:gridCol w:w="2198"/>
        <w:gridCol w:w="2198"/>
      </w:tblGrid>
      <w:tr w:rsidR="00497A45" w:rsidRPr="00455A8E" w:rsidTr="00803C7E">
        <w:trPr>
          <w:trHeight w:val="257"/>
        </w:trPr>
        <w:tc>
          <w:tcPr>
            <w:tcW w:w="1593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407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 xml:space="preserve">Планируемые результаты обучения, соответствующие </w:t>
            </w:r>
            <w:r w:rsidRPr="00455A8E">
              <w:rPr>
                <w:b/>
              </w:rPr>
              <w:lastRenderedPageBreak/>
              <w:t>формируемым компетенциям ОПОП</w:t>
            </w:r>
          </w:p>
        </w:tc>
      </w:tr>
      <w:tr w:rsidR="00497A45" w:rsidRPr="00455A8E" w:rsidTr="00803C7E">
        <w:trPr>
          <w:trHeight w:val="525"/>
        </w:trPr>
        <w:tc>
          <w:tcPr>
            <w:tcW w:w="41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lastRenderedPageBreak/>
              <w:t>Код</w:t>
            </w:r>
          </w:p>
        </w:tc>
        <w:tc>
          <w:tcPr>
            <w:tcW w:w="1179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407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803C7E">
        <w:trPr>
          <w:trHeight w:val="435"/>
        </w:trPr>
        <w:tc>
          <w:tcPr>
            <w:tcW w:w="41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79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13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131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3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03C7E" w:rsidTr="00803C7E">
        <w:tc>
          <w:tcPr>
            <w:tcW w:w="414" w:type="pct"/>
          </w:tcPr>
          <w:p w:rsidR="00803C7E" w:rsidRDefault="00803C7E">
            <w:r>
              <w:t>УК-9</w:t>
            </w:r>
          </w:p>
        </w:tc>
        <w:tc>
          <w:tcPr>
            <w:tcW w:w="1179" w:type="pct"/>
          </w:tcPr>
          <w:p w:rsidR="00803C7E" w:rsidRPr="002A47EF" w:rsidRDefault="00803C7E">
            <w:r w:rsidRPr="002A47EF">
              <w:t xml:space="preserve">Способен использовать базовые дефектологические знания в социальной и профессиональных сферах </w:t>
            </w:r>
          </w:p>
        </w:tc>
        <w:tc>
          <w:tcPr>
            <w:tcW w:w="1138" w:type="pct"/>
          </w:tcPr>
          <w:p w:rsidR="00803C7E" w:rsidRPr="00A4611E" w:rsidRDefault="00803C7E" w:rsidP="000D3DFF">
            <w:r>
              <w:t>базовые</w:t>
            </w:r>
            <w:r w:rsidRPr="00A4611E">
              <w:t xml:space="preserve"> дефектологически</w:t>
            </w:r>
            <w:r>
              <w:t>х</w:t>
            </w:r>
            <w:r w:rsidRPr="00A4611E">
              <w:t xml:space="preserve"> знани</w:t>
            </w:r>
            <w:r>
              <w:t>я</w:t>
            </w:r>
            <w:r w:rsidRPr="00A4611E">
              <w:t xml:space="preserve"> в социальной и профессиональной сферах</w:t>
            </w:r>
          </w:p>
        </w:tc>
        <w:tc>
          <w:tcPr>
            <w:tcW w:w="1131" w:type="pct"/>
          </w:tcPr>
          <w:p w:rsidR="00803C7E" w:rsidRPr="00A4611E" w:rsidRDefault="00803C7E" w:rsidP="000D3DFF">
            <w:r w:rsidRPr="00A4611E">
              <w:t>использовать базовые дефектологические знания в социальной и профессиональной сферах</w:t>
            </w:r>
          </w:p>
        </w:tc>
        <w:tc>
          <w:tcPr>
            <w:tcW w:w="1138" w:type="pct"/>
          </w:tcPr>
          <w:p w:rsidR="00803C7E" w:rsidRPr="00A4611E" w:rsidRDefault="00803C7E" w:rsidP="000D3DFF">
            <w:r>
              <w:t>навыками</w:t>
            </w:r>
            <w:r w:rsidRPr="00A4611E">
              <w:t xml:space="preserve"> использова</w:t>
            </w:r>
            <w:r>
              <w:t>ния</w:t>
            </w:r>
            <w:r w:rsidRPr="00A4611E">
              <w:t xml:space="preserve"> базовы</w:t>
            </w:r>
            <w:r>
              <w:t>х</w:t>
            </w:r>
            <w:r w:rsidRPr="00A4611E">
              <w:t xml:space="preserve"> дефектологически</w:t>
            </w:r>
            <w:r>
              <w:t>х</w:t>
            </w:r>
            <w:r w:rsidRPr="00A4611E">
              <w:t xml:space="preserve"> знани</w:t>
            </w:r>
            <w:r>
              <w:t>й</w:t>
            </w:r>
            <w:r w:rsidRPr="00A4611E">
              <w:t xml:space="preserve"> в социальной и профессиональной сферах</w:t>
            </w:r>
          </w:p>
        </w:tc>
      </w:tr>
      <w:tr w:rsidR="00803C7E" w:rsidTr="00803C7E">
        <w:tc>
          <w:tcPr>
            <w:tcW w:w="414" w:type="pct"/>
          </w:tcPr>
          <w:p w:rsidR="00803C7E" w:rsidRDefault="00803C7E">
            <w:r>
              <w:t>ОПК-4</w:t>
            </w:r>
          </w:p>
        </w:tc>
        <w:tc>
          <w:tcPr>
            <w:tcW w:w="1179" w:type="pct"/>
          </w:tcPr>
          <w:p w:rsidR="00803C7E" w:rsidRPr="002A47EF" w:rsidRDefault="00803C7E">
            <w:r w:rsidRPr="002A47EF">
              <w:t xml:space="preserve"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</w:t>
            </w:r>
          </w:p>
        </w:tc>
        <w:tc>
          <w:tcPr>
            <w:tcW w:w="1138" w:type="pct"/>
          </w:tcPr>
          <w:p w:rsidR="00803C7E" w:rsidRPr="00A4611E" w:rsidRDefault="00803C7E" w:rsidP="000D3DFF">
            <w:r w:rsidRPr="00A4611E">
              <w:t>основны</w:t>
            </w:r>
            <w:r>
              <w:t>е</w:t>
            </w:r>
            <w:r w:rsidRPr="00A4611E">
              <w:t xml:space="preserve"> форм</w:t>
            </w:r>
            <w:r>
              <w:t xml:space="preserve">ы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1131" w:type="pct"/>
          </w:tcPr>
          <w:p w:rsidR="00803C7E" w:rsidRPr="00A4611E" w:rsidRDefault="00803C7E" w:rsidP="000D3DFF">
            <w:r w:rsidRPr="00A4611E">
              <w:t>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1138" w:type="pct"/>
          </w:tcPr>
          <w:p w:rsidR="00803C7E" w:rsidRPr="00A4611E" w:rsidRDefault="00803C7E" w:rsidP="000D3DFF">
            <w:r>
              <w:t xml:space="preserve">навыками </w:t>
            </w:r>
            <w:r w:rsidRPr="00A4611E">
              <w:t>использова</w:t>
            </w:r>
            <w:r>
              <w:t>ния</w:t>
            </w:r>
            <w:r w:rsidRPr="00A4611E">
              <w:t xml:space="preserve"> основны</w:t>
            </w:r>
            <w:r>
              <w:t xml:space="preserve">х форм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</w:tr>
      <w:tr w:rsidR="00803C7E" w:rsidTr="00803C7E">
        <w:tc>
          <w:tcPr>
            <w:tcW w:w="414" w:type="pct"/>
          </w:tcPr>
          <w:p w:rsidR="00803C7E" w:rsidRDefault="00803C7E">
            <w:r>
              <w:t>ОПК-5</w:t>
            </w:r>
          </w:p>
        </w:tc>
        <w:tc>
          <w:tcPr>
            <w:tcW w:w="1179" w:type="pct"/>
          </w:tcPr>
          <w:p w:rsidR="00803C7E" w:rsidRPr="002A47EF" w:rsidRDefault="00803C7E">
            <w:r w:rsidRPr="002A47EF">
              <w:t xml:space="preserve">Способен выполнять организационную и техническую работу в реализации конкретных мероприятий профилактического. развивающего, коррекционного или реабилитационного характера </w:t>
            </w:r>
          </w:p>
        </w:tc>
        <w:tc>
          <w:tcPr>
            <w:tcW w:w="1138" w:type="pct"/>
          </w:tcPr>
          <w:p w:rsidR="00803C7E" w:rsidRPr="00B1022C" w:rsidRDefault="00803C7E" w:rsidP="000D3DFF">
            <w:r w:rsidRPr="00B1022C">
              <w:t>способ</w:t>
            </w:r>
            <w:r>
              <w:t>ы</w:t>
            </w:r>
            <w:r w:rsidRPr="00B1022C">
              <w:t xml:space="preserve"> выполн</w:t>
            </w:r>
            <w:r>
              <w:t>ения</w:t>
            </w:r>
            <w:r w:rsidRPr="00B1022C">
              <w:t xml:space="preserve"> организационн</w:t>
            </w:r>
            <w:r>
              <w:t>ой</w:t>
            </w:r>
            <w:r w:rsidRPr="00B1022C">
              <w:t xml:space="preserve"> и техническ</w:t>
            </w:r>
            <w:r>
              <w:t>ой</w:t>
            </w:r>
            <w:r w:rsidRPr="00B1022C">
              <w:t xml:space="preserve"> работ</w:t>
            </w:r>
            <w:r>
              <w:t>ы</w:t>
            </w:r>
            <w:r w:rsidRPr="00B1022C">
              <w:t xml:space="preserve"> в реализации конкретных мероприятий профилактического, развивающего, коррекционного или реабилитационного характера</w:t>
            </w:r>
          </w:p>
        </w:tc>
        <w:tc>
          <w:tcPr>
            <w:tcW w:w="1131" w:type="pct"/>
          </w:tcPr>
          <w:p w:rsidR="00803C7E" w:rsidRPr="00B1022C" w:rsidRDefault="00803C7E" w:rsidP="000D3DFF">
            <w:r w:rsidRPr="00B1022C">
              <w:t>выполнять организационную и техническую работу в реализации конкретных мероприятий профилактического, развивающего, коррекционного или реабилитационного характера</w:t>
            </w:r>
          </w:p>
        </w:tc>
        <w:tc>
          <w:tcPr>
            <w:tcW w:w="1138" w:type="pct"/>
          </w:tcPr>
          <w:p w:rsidR="00803C7E" w:rsidRPr="00B1022C" w:rsidRDefault="00803C7E" w:rsidP="000D3DFF">
            <w:r>
              <w:t xml:space="preserve">навыками </w:t>
            </w:r>
            <w:r w:rsidRPr="00B1022C">
              <w:t>выполн</w:t>
            </w:r>
            <w:r>
              <w:t>ения</w:t>
            </w:r>
            <w:r w:rsidRPr="00B1022C">
              <w:t xml:space="preserve"> организационн</w:t>
            </w:r>
            <w:r>
              <w:t>ой</w:t>
            </w:r>
            <w:r w:rsidRPr="00B1022C">
              <w:t xml:space="preserve"> и техническ</w:t>
            </w:r>
            <w:r>
              <w:t>ой</w:t>
            </w:r>
            <w:r w:rsidRPr="00B1022C">
              <w:t xml:space="preserve"> работ</w:t>
            </w:r>
            <w:r>
              <w:t>ы</w:t>
            </w:r>
            <w:r w:rsidRPr="00B1022C">
              <w:t xml:space="preserve"> в реализации конкретных мероприятий профилактического, развивающего, коррекционного или реабилитационного характера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6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80"/>
        <w:gridCol w:w="3120"/>
        <w:gridCol w:w="709"/>
        <w:gridCol w:w="709"/>
        <w:gridCol w:w="2408"/>
        <w:gridCol w:w="852"/>
        <w:gridCol w:w="992"/>
        <w:gridCol w:w="992"/>
      </w:tblGrid>
      <w:tr w:rsidR="007B29E7" w:rsidRPr="00C61C63" w:rsidTr="007B29E7">
        <w:trPr>
          <w:trHeight w:val="724"/>
        </w:trPr>
        <w:tc>
          <w:tcPr>
            <w:tcW w:w="325" w:type="pct"/>
            <w:vMerge w:val="restart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491" w:type="pct"/>
            <w:vMerge w:val="restart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678" w:type="pct"/>
            <w:gridSpan w:val="2"/>
          </w:tcPr>
          <w:p w:rsidR="002A47EF" w:rsidRPr="00780230" w:rsidRDefault="002A47EF" w:rsidP="007B29E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2A47EF" w:rsidRPr="00780230" w:rsidRDefault="002A47EF" w:rsidP="007B29E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58" w:type="pct"/>
            <w:gridSpan w:val="2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474" w:type="pct"/>
            <w:vMerge w:val="restart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74" w:type="pct"/>
            <w:vMerge w:val="restart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7B29E7" w:rsidRPr="00C61C63" w:rsidTr="007B29E7">
        <w:trPr>
          <w:trHeight w:val="198"/>
        </w:trPr>
        <w:tc>
          <w:tcPr>
            <w:tcW w:w="325" w:type="pct"/>
            <w:vMerge/>
          </w:tcPr>
          <w:p w:rsidR="002A47EF" w:rsidRPr="00780230" w:rsidRDefault="002A47EF" w:rsidP="007B29E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491" w:type="pct"/>
            <w:vMerge/>
          </w:tcPr>
          <w:p w:rsidR="002A47EF" w:rsidRPr="00780230" w:rsidRDefault="002A47EF" w:rsidP="007B29E7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39" w:type="pct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339" w:type="pct"/>
          </w:tcPr>
          <w:p w:rsidR="002A47EF" w:rsidRPr="00780230" w:rsidRDefault="002A47EF" w:rsidP="007B29E7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</w:p>
        </w:tc>
        <w:tc>
          <w:tcPr>
            <w:tcW w:w="1151" w:type="pct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407" w:type="pct"/>
          </w:tcPr>
          <w:p w:rsidR="002A47EF" w:rsidRPr="00780230" w:rsidRDefault="002A47EF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474" w:type="pct"/>
            <w:vMerge/>
          </w:tcPr>
          <w:p w:rsidR="002A47EF" w:rsidRPr="00780230" w:rsidRDefault="002A47EF" w:rsidP="007B29E7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</w:tcPr>
          <w:p w:rsidR="002A47EF" w:rsidRPr="00780230" w:rsidRDefault="002A47EF" w:rsidP="007B29E7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1-2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21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 1. Предмет и структура патопсихологии. История зарождения науки.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59" w:lineRule="auto"/>
              <w:ind w:left="45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Критический обзор теорий, вмявших на развитие патопсихологии. Дефиниции, базовые категории</w:t>
            </w:r>
          </w:p>
          <w:p w:rsidR="007B29E7" w:rsidRPr="007D185F" w:rsidRDefault="007B29E7" w:rsidP="007B29E7">
            <w:pPr>
              <w:spacing w:after="14" w:line="233" w:lineRule="auto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теоретического аппарата</w:t>
            </w: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pacing w:line="259" w:lineRule="auto"/>
              <w:ind w:left="26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3-4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21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 2. Методы исследования в патопсихологии. Принципы построения патопсихологического исследования. Организация патопсихологической лаборатории.</w:t>
            </w: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7B29E7">
            <w:pPr>
              <w:spacing w:line="259" w:lineRule="auto"/>
              <w:ind w:left="26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5-6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3</w:t>
            </w:r>
            <w:r w:rsidRPr="007D185F">
              <w:rPr>
                <w:sz w:val="22"/>
                <w:szCs w:val="22"/>
              </w:rPr>
              <w:t>. Практические задачи патопсихологического исследования</w:t>
            </w: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39" w:lineRule="auto"/>
              <w:ind w:left="15" w:firstLine="22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Психологические проблемы</w:t>
            </w:r>
          </w:p>
          <w:p w:rsidR="007B29E7" w:rsidRPr="007D185F" w:rsidRDefault="007B29E7" w:rsidP="007B29E7">
            <w:pPr>
              <w:spacing w:after="6" w:line="259" w:lineRule="auto"/>
              <w:ind w:left="23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аномального онтогенеза.</w:t>
            </w:r>
          </w:p>
          <w:p w:rsidR="007B29E7" w:rsidRPr="007D185F" w:rsidRDefault="007B29E7" w:rsidP="007B29E7">
            <w:pPr>
              <w:spacing w:line="264" w:lineRule="auto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Распад и развитие психики, как один из аспектов вопроса о соотношении биологического и социального в развитии человека, психические факторы</w:t>
            </w:r>
          </w:p>
          <w:p w:rsidR="007B29E7" w:rsidRPr="007D185F" w:rsidRDefault="007B29E7" w:rsidP="007B29E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в онтогенезе различных психических заболеваний.</w:t>
            </w: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pacing w:line="259" w:lineRule="auto"/>
              <w:ind w:left="103" w:right="104" w:hanging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  <w:r w:rsidRPr="007D185F">
              <w:rPr>
                <w:sz w:val="22"/>
                <w:szCs w:val="22"/>
              </w:rPr>
              <w:t>, реферат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7-8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21" w:right="612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4</w:t>
            </w:r>
            <w:r w:rsidRPr="007D185F">
              <w:rPr>
                <w:sz w:val="22"/>
                <w:szCs w:val="22"/>
              </w:rPr>
              <w:t>. Проведение патопсихологического исследования и подготовка заключения. Контрольная работа «Исследование единичного случая на примере использования патопсихологических методик»</w:t>
            </w: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C61C63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after="5" w:line="245" w:lineRule="auto"/>
              <w:ind w:right="22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Диагностическое заключение</w:t>
            </w:r>
          </w:p>
          <w:p w:rsidR="007B29E7" w:rsidRPr="007D185F" w:rsidRDefault="007B29E7" w:rsidP="007B29E7">
            <w:pPr>
              <w:spacing w:after="2" w:line="259" w:lineRule="auto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патопсихолога</w:t>
            </w:r>
          </w:p>
          <w:p w:rsidR="007B29E7" w:rsidRPr="007D185F" w:rsidRDefault="007B29E7" w:rsidP="007B29E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pacing w:line="259" w:lineRule="auto"/>
              <w:ind w:left="30" w:hanging="7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lastRenderedPageBreak/>
              <w:t>9-11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5</w:t>
            </w:r>
            <w:r w:rsidRPr="007D185F">
              <w:rPr>
                <w:sz w:val="22"/>
                <w:szCs w:val="22"/>
              </w:rPr>
              <w:t>. Нарушения ощущений</w:t>
            </w:r>
          </w:p>
        </w:tc>
        <w:tc>
          <w:tcPr>
            <w:tcW w:w="339" w:type="pct"/>
            <w:vMerge w:val="restar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56" w:lineRule="auto"/>
              <w:ind w:left="83" w:right="351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6</w:t>
            </w:r>
            <w:r w:rsidRPr="007D185F">
              <w:rPr>
                <w:sz w:val="22"/>
                <w:szCs w:val="22"/>
              </w:rPr>
              <w:t>. Расстройства восприятия.</w:t>
            </w:r>
          </w:p>
        </w:tc>
        <w:tc>
          <w:tcPr>
            <w:tcW w:w="339" w:type="pct"/>
            <w:vMerge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12-13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7</w:t>
            </w:r>
            <w:r w:rsidRPr="007D185F">
              <w:rPr>
                <w:sz w:val="22"/>
                <w:szCs w:val="22"/>
              </w:rPr>
              <w:t>. Исследование перцептивных функций</w:t>
            </w: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Методы исследования ощущений и восприятия</w:t>
            </w:r>
            <w:r>
              <w:rPr>
                <w:sz w:val="22"/>
                <w:szCs w:val="22"/>
              </w:rPr>
              <w:t>, непосредственной памяти</w:t>
            </w: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14-16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>8</w:t>
            </w:r>
            <w:r w:rsidRPr="007D185F">
              <w:rPr>
                <w:sz w:val="22"/>
                <w:szCs w:val="22"/>
              </w:rPr>
              <w:t>. Нарушения непосредственной памяти</w:t>
            </w:r>
          </w:p>
        </w:tc>
        <w:tc>
          <w:tcPr>
            <w:tcW w:w="339" w:type="pct"/>
            <w:vMerge w:val="restar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after="10" w:line="259" w:lineRule="auto"/>
              <w:ind w:left="91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9</w:t>
            </w:r>
            <w:r w:rsidRPr="007D185F">
              <w:rPr>
                <w:sz w:val="22"/>
                <w:szCs w:val="22"/>
              </w:rPr>
              <w:t>. Нарушения опосредованной памяти</w:t>
            </w:r>
          </w:p>
        </w:tc>
        <w:tc>
          <w:tcPr>
            <w:tcW w:w="339" w:type="pct"/>
            <w:vMerge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17-19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Тема10</w:t>
            </w:r>
            <w:r w:rsidRPr="007D185F">
              <w:rPr>
                <w:sz w:val="22"/>
                <w:szCs w:val="22"/>
              </w:rPr>
              <w:t>. Методы исследования непосредственной памяти</w:t>
            </w:r>
          </w:p>
        </w:tc>
        <w:tc>
          <w:tcPr>
            <w:tcW w:w="339" w:type="pct"/>
            <w:vMerge w:val="restar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11</w:t>
            </w:r>
            <w:r w:rsidRPr="007D185F">
              <w:rPr>
                <w:sz w:val="22"/>
                <w:szCs w:val="22"/>
              </w:rPr>
              <w:t>. Методы исследования опосредованной памяти</w:t>
            </w:r>
          </w:p>
        </w:tc>
        <w:tc>
          <w:tcPr>
            <w:tcW w:w="339" w:type="pct"/>
            <w:vMerge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56" w:lineRule="auto"/>
              <w:ind w:left="83" w:right="351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 xml:space="preserve">Методы </w:t>
            </w:r>
            <w:r>
              <w:rPr>
                <w:sz w:val="22"/>
                <w:szCs w:val="22"/>
              </w:rPr>
              <w:t xml:space="preserve">исследования и </w:t>
            </w:r>
            <w:r w:rsidRPr="007D185F">
              <w:rPr>
                <w:sz w:val="22"/>
                <w:szCs w:val="22"/>
              </w:rPr>
              <w:t>улучшения памяти, школа Гарибяна.</w:t>
            </w: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задание 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1,2,3,4</w:t>
            </w:r>
          </w:p>
        </w:tc>
      </w:tr>
      <w:tr w:rsidR="007B29E7" w:rsidRPr="00C61C63" w:rsidTr="007B29E7">
        <w:trPr>
          <w:trHeight w:val="574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20-21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12 </w:t>
            </w:r>
            <w:r w:rsidRPr="007D185F">
              <w:rPr>
                <w:sz w:val="22"/>
                <w:szCs w:val="22"/>
              </w:rPr>
              <w:t>. Нарушения мышления</w:t>
            </w:r>
          </w:p>
        </w:tc>
        <w:tc>
          <w:tcPr>
            <w:tcW w:w="339" w:type="pct"/>
            <w:vMerge w:val="restar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C61C63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реферат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1" w:type="pct"/>
          </w:tcPr>
          <w:p w:rsidR="007B29E7" w:rsidRPr="00936469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 w:rsidRPr="00936469">
              <w:rPr>
                <w:sz w:val="22"/>
                <w:szCs w:val="22"/>
              </w:rPr>
              <w:t>Тема 13. Методы исследования мышления</w:t>
            </w:r>
          </w:p>
        </w:tc>
        <w:tc>
          <w:tcPr>
            <w:tcW w:w="339" w:type="pct"/>
            <w:vMerge/>
          </w:tcPr>
          <w:p w:rsidR="007B29E7" w:rsidRPr="00936469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936469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6469"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936469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6469">
              <w:rPr>
                <w:sz w:val="22"/>
                <w:szCs w:val="22"/>
              </w:rPr>
              <w:t>Методы исследования мыслительных операций. Протокол исследования</w:t>
            </w:r>
          </w:p>
        </w:tc>
        <w:tc>
          <w:tcPr>
            <w:tcW w:w="407" w:type="pct"/>
          </w:tcPr>
          <w:p w:rsidR="007B29E7" w:rsidRPr="00936469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36469">
              <w:rPr>
                <w:sz w:val="22"/>
                <w:szCs w:val="22"/>
              </w:rPr>
              <w:t>14</w:t>
            </w:r>
          </w:p>
        </w:tc>
        <w:tc>
          <w:tcPr>
            <w:tcW w:w="474" w:type="pct"/>
          </w:tcPr>
          <w:p w:rsidR="007B29E7" w:rsidRPr="00936469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936469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936469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36469">
              <w:rPr>
                <w:sz w:val="22"/>
                <w:szCs w:val="22"/>
              </w:rPr>
              <w:t>1,2,3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22-23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 1</w:t>
            </w:r>
            <w:r>
              <w:rPr>
                <w:sz w:val="22"/>
                <w:szCs w:val="22"/>
              </w:rPr>
              <w:t>4</w:t>
            </w:r>
            <w:r w:rsidRPr="007D185F">
              <w:rPr>
                <w:sz w:val="22"/>
                <w:szCs w:val="22"/>
              </w:rPr>
              <w:t>. Нарушения умственной работоспособности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50" w:lineRule="auto"/>
              <w:ind w:right="303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Клиническая классификация нарушения мыслительной деятельности</w:t>
            </w:r>
          </w:p>
          <w:p w:rsidR="007B29E7" w:rsidRPr="007D185F" w:rsidRDefault="007B29E7" w:rsidP="007B29E7">
            <w:pPr>
              <w:spacing w:line="250" w:lineRule="auto"/>
              <w:ind w:right="303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Методы исследования динамики умственной деятельности. Старческая деменция</w:t>
            </w: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4" w:type="pct"/>
          </w:tcPr>
          <w:p w:rsidR="007B29E7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.</w:t>
            </w:r>
          </w:p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24-26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15</w:t>
            </w:r>
            <w:r w:rsidRPr="007D185F">
              <w:rPr>
                <w:sz w:val="22"/>
                <w:szCs w:val="22"/>
              </w:rPr>
              <w:t>. Нарушения сознания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59" w:lineRule="auto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Методы исследования сознания</w:t>
            </w:r>
          </w:p>
          <w:p w:rsidR="007B29E7" w:rsidRPr="007D185F" w:rsidRDefault="007B29E7" w:rsidP="007B29E7">
            <w:pPr>
              <w:spacing w:line="259" w:lineRule="auto"/>
              <w:ind w:left="87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и самосознания</w:t>
            </w:r>
          </w:p>
        </w:tc>
        <w:tc>
          <w:tcPr>
            <w:tcW w:w="407" w:type="pct"/>
          </w:tcPr>
          <w:p w:rsidR="007B29E7" w:rsidRPr="007D185F" w:rsidRDefault="00936469" w:rsidP="0093646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1,2,3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27-28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16</w:t>
            </w:r>
            <w:r w:rsidRPr="007D185F">
              <w:rPr>
                <w:sz w:val="22"/>
                <w:szCs w:val="22"/>
              </w:rPr>
              <w:t>. Расстройства личности: органический ГПТС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1,3,5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29-30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17</w:t>
            </w:r>
            <w:r w:rsidRPr="007D185F">
              <w:rPr>
                <w:sz w:val="22"/>
                <w:szCs w:val="22"/>
              </w:rPr>
              <w:t>. Расстройства личности: шизофренический ППС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1,3,5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31-32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 1</w:t>
            </w:r>
            <w:r>
              <w:rPr>
                <w:sz w:val="22"/>
                <w:szCs w:val="22"/>
              </w:rPr>
              <w:t>8</w:t>
            </w:r>
            <w:r w:rsidRPr="007D185F">
              <w:rPr>
                <w:sz w:val="22"/>
                <w:szCs w:val="22"/>
              </w:rPr>
              <w:t>. Нарушения интеллекта. Олигофренический ГШС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Реферат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1,3,5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33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19</w:t>
            </w:r>
            <w:r w:rsidRPr="007D185F">
              <w:rPr>
                <w:sz w:val="22"/>
                <w:szCs w:val="22"/>
              </w:rPr>
              <w:t xml:space="preserve">. Контрольная работа </w:t>
            </w:r>
            <w:r w:rsidRPr="007D185F">
              <w:rPr>
                <w:sz w:val="22"/>
                <w:szCs w:val="22"/>
              </w:rPr>
              <w:lastRenderedPageBreak/>
              <w:t>«ПДО».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59" w:lineRule="auto"/>
              <w:rPr>
                <w:sz w:val="22"/>
                <w:szCs w:val="22"/>
              </w:rPr>
            </w:pPr>
          </w:p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Практич</w:t>
            </w:r>
            <w:r w:rsidRPr="007D185F">
              <w:rPr>
                <w:sz w:val="22"/>
                <w:szCs w:val="22"/>
              </w:rPr>
              <w:lastRenderedPageBreak/>
              <w:t>еское задание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lastRenderedPageBreak/>
              <w:t>1,3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lastRenderedPageBreak/>
              <w:t>34-35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20</w:t>
            </w:r>
            <w:r w:rsidRPr="007D185F">
              <w:rPr>
                <w:sz w:val="22"/>
                <w:szCs w:val="22"/>
              </w:rPr>
              <w:t>. Расстройства личности: психотическая дезорганизация ППС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936469" w:rsidRPr="007D185F" w:rsidRDefault="00936469" w:rsidP="00936469">
            <w:pPr>
              <w:spacing w:line="259" w:lineRule="auto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Психологические феномены и</w:t>
            </w:r>
          </w:p>
          <w:p w:rsidR="00936469" w:rsidRPr="007D185F" w:rsidRDefault="00936469" w:rsidP="00936469">
            <w:pPr>
              <w:ind w:right="310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психопатологические синдромы при психических расстройствах: расстройства</w:t>
            </w:r>
          </w:p>
          <w:p w:rsidR="007B29E7" w:rsidRPr="007D185F" w:rsidRDefault="00936469" w:rsidP="009364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личности.</w:t>
            </w: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1,3,5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36-37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 2</w:t>
            </w:r>
            <w:r>
              <w:rPr>
                <w:sz w:val="22"/>
                <w:szCs w:val="22"/>
              </w:rPr>
              <w:t>1</w:t>
            </w:r>
            <w:r w:rsidRPr="007D185F">
              <w:rPr>
                <w:sz w:val="22"/>
                <w:szCs w:val="22"/>
              </w:rPr>
              <w:t>. Расстройства личности: аффективно-эндогенный ППС, личностноаномальный ППС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реферат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1,3,5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38-39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22</w:t>
            </w:r>
            <w:r w:rsidRPr="007D185F">
              <w:rPr>
                <w:sz w:val="22"/>
                <w:szCs w:val="22"/>
              </w:rPr>
              <w:t>. Расстройства личности: эпилептический ППС. Первая помощь при судорожном припадке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1,2,5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C366B4" w:rsidP="007B29E7">
            <w:pPr>
              <w:shd w:val="clear" w:color="auto" w:fill="FFFFFF"/>
              <w:rPr>
                <w:sz w:val="22"/>
                <w:szCs w:val="22"/>
              </w:rPr>
            </w:pPr>
            <w:r w:rsidRPr="00C366B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-</w:t>
            </w:r>
            <w:r w:rsidRPr="00C366B4">
              <w:rPr>
                <w:sz w:val="22"/>
                <w:szCs w:val="22"/>
              </w:rPr>
              <w:t>43</w:t>
            </w: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Тема 23. Акцентуации личности</w:t>
            </w: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B29E7" w:rsidRPr="0097191D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51" w:type="pct"/>
          </w:tcPr>
          <w:p w:rsidR="007B29E7" w:rsidRPr="007D185F" w:rsidRDefault="007B29E7" w:rsidP="007B29E7">
            <w:pPr>
              <w:spacing w:line="259" w:lineRule="auto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Классификация черт по</w:t>
            </w:r>
          </w:p>
          <w:p w:rsidR="007B29E7" w:rsidRPr="007D185F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Леонгарду, Шмишеку, Личко.</w:t>
            </w:r>
          </w:p>
        </w:tc>
        <w:tc>
          <w:tcPr>
            <w:tcW w:w="407" w:type="pct"/>
          </w:tcPr>
          <w:p w:rsidR="007B29E7" w:rsidRPr="007D185F" w:rsidRDefault="00936469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4" w:type="pct"/>
          </w:tcPr>
          <w:p w:rsidR="007B29E7" w:rsidRPr="007D185F" w:rsidRDefault="007B29E7" w:rsidP="00936469">
            <w:pPr>
              <w:spacing w:line="259" w:lineRule="auto"/>
              <w:ind w:left="-109"/>
              <w:rPr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Устный опрос</w:t>
            </w:r>
          </w:p>
        </w:tc>
        <w:tc>
          <w:tcPr>
            <w:tcW w:w="474" w:type="pct"/>
          </w:tcPr>
          <w:p w:rsidR="007B29E7" w:rsidRPr="007D185F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D185F">
              <w:rPr>
                <w:sz w:val="22"/>
                <w:szCs w:val="22"/>
              </w:rPr>
              <w:t>1,3,5</w:t>
            </w:r>
          </w:p>
        </w:tc>
      </w:tr>
      <w:tr w:rsidR="007B29E7" w:rsidRPr="0017564D" w:rsidTr="007B29E7">
        <w:trPr>
          <w:trHeight w:val="503"/>
        </w:trPr>
        <w:tc>
          <w:tcPr>
            <w:tcW w:w="325" w:type="pct"/>
          </w:tcPr>
          <w:p w:rsidR="007B29E7" w:rsidRPr="00C366B4" w:rsidRDefault="007B29E7" w:rsidP="007B29E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1" w:type="pct"/>
          </w:tcPr>
          <w:p w:rsidR="007B29E7" w:rsidRPr="007D185F" w:rsidRDefault="007B29E7" w:rsidP="007B29E7">
            <w:pPr>
              <w:spacing w:line="259" w:lineRule="auto"/>
              <w:ind w:left="89"/>
              <w:rPr>
                <w:sz w:val="22"/>
                <w:szCs w:val="22"/>
              </w:rPr>
            </w:pPr>
          </w:p>
        </w:tc>
        <w:tc>
          <w:tcPr>
            <w:tcW w:w="339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39" w:type="pct"/>
          </w:tcPr>
          <w:p w:rsidR="007B29E7" w:rsidRPr="0097191D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51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474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</w:tcPr>
          <w:p w:rsidR="007B29E7" w:rsidRPr="00780230" w:rsidRDefault="007B29E7" w:rsidP="007B29E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F13ED9" w:rsidRDefault="00F13ED9" w:rsidP="00594648">
      <w:pPr>
        <w:shd w:val="clear" w:color="auto" w:fill="FFFFFF"/>
        <w:ind w:firstLine="567"/>
        <w:jc w:val="center"/>
      </w:pPr>
    </w:p>
    <w:p w:rsidR="00F13ED9" w:rsidRPr="005012E1" w:rsidRDefault="00F13ED9" w:rsidP="00F13ED9">
      <w:pPr>
        <w:spacing w:after="4" w:line="251" w:lineRule="auto"/>
        <w:ind w:left="1613" w:hanging="10"/>
      </w:pPr>
      <w:r w:rsidRPr="005012E1">
        <w:rPr>
          <w:sz w:val="26"/>
        </w:rPr>
        <w:t>Методические рекомендации по написанию докладов (рефератов):</w:t>
      </w:r>
    </w:p>
    <w:p w:rsidR="00F13ED9" w:rsidRDefault="00F13ED9" w:rsidP="00F13ED9">
      <w:pPr>
        <w:ind w:left="143" w:right="9" w:firstLine="566"/>
      </w:pPr>
    </w:p>
    <w:p w:rsidR="00F13ED9" w:rsidRPr="005012E1" w:rsidRDefault="00F13ED9" w:rsidP="00F13ED9">
      <w:pPr>
        <w:ind w:left="143" w:right="9" w:firstLine="566"/>
        <w:jc w:val="both"/>
      </w:pPr>
      <w:r w:rsidRPr="005012E1">
        <w:t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</w:t>
      </w:r>
    </w:p>
    <w:p w:rsidR="00F13ED9" w:rsidRPr="005012E1" w:rsidRDefault="00F13ED9" w:rsidP="00F13ED9">
      <w:pPr>
        <w:ind w:left="855" w:right="9"/>
        <w:jc w:val="both"/>
      </w:pPr>
      <w:r w:rsidRPr="005012E1">
        <w:t>Последовательность работы:</w:t>
      </w:r>
    </w:p>
    <w:p w:rsidR="00F13ED9" w:rsidRPr="005012E1" w:rsidRDefault="00F13ED9" w:rsidP="00F13ED9">
      <w:pPr>
        <w:ind w:left="143" w:right="9" w:firstLine="730"/>
        <w:jc w:val="both"/>
      </w:pPr>
      <w:r>
        <w:rPr>
          <w:noProof/>
        </w:rPr>
        <w:drawing>
          <wp:inline distT="0" distB="0" distL="0" distR="0">
            <wp:extent cx="85725" cy="104775"/>
            <wp:effectExtent l="19050" t="0" r="9525" b="0"/>
            <wp:docPr id="4" name="Picture 98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6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2E1"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F13ED9" w:rsidRPr="005012E1" w:rsidRDefault="00F13ED9" w:rsidP="00F13ED9">
      <w:pPr>
        <w:ind w:left="143" w:right="9" w:firstLine="706"/>
        <w:jc w:val="both"/>
      </w:pPr>
      <w:r w:rsidRPr="005012E1">
        <w:t>2. 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5" name="Picture 24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ED9" w:rsidRPr="005012E1" w:rsidRDefault="00F13ED9" w:rsidP="00F13ED9">
      <w:pPr>
        <w:ind w:left="143" w:right="9" w:firstLine="701"/>
        <w:jc w:val="both"/>
      </w:pPr>
      <w:r w:rsidRPr="005012E1"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F13ED9" w:rsidRPr="005012E1" w:rsidRDefault="00F13ED9" w:rsidP="00F13ED9">
      <w:pPr>
        <w:ind w:left="143" w:right="9" w:firstLine="720"/>
        <w:jc w:val="both"/>
      </w:pPr>
      <w:r w:rsidRPr="005012E1">
        <w:t>З. 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F13ED9" w:rsidRPr="005012E1" w:rsidRDefault="00F13ED9" w:rsidP="00F13ED9">
      <w:pPr>
        <w:ind w:left="143" w:right="9" w:firstLine="706"/>
        <w:jc w:val="both"/>
      </w:pPr>
      <w:r w:rsidRPr="005012E1">
        <w:lastRenderedPageBreak/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F13ED9" w:rsidRPr="005012E1" w:rsidRDefault="00F13ED9" w:rsidP="00F13ED9">
      <w:pPr>
        <w:ind w:left="143" w:right="9" w:firstLine="715"/>
        <w:jc w:val="both"/>
      </w:pPr>
      <w:r w:rsidRPr="005012E1">
        <w:t>4.06работка материала. При обработке полученного материала автор должен.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F13ED9" w:rsidRPr="005012E1" w:rsidRDefault="00F13ED9" w:rsidP="00F13ED9">
      <w:pPr>
        <w:ind w:left="143" w:right="9" w:firstLine="715"/>
        <w:jc w:val="both"/>
      </w:pPr>
      <w:r w:rsidRPr="005012E1">
        <w:t xml:space="preserve"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 </w:t>
      </w:r>
      <w:r>
        <w:rPr>
          <w:noProof/>
        </w:rPr>
        <w:drawing>
          <wp:inline distT="0" distB="0" distL="0" distR="0">
            <wp:extent cx="19050" cy="38100"/>
            <wp:effectExtent l="19050" t="0" r="0" b="0"/>
            <wp:docPr id="6" name="Picture 24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8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2E1">
        <w:t xml:space="preserve">ее логику; Писать строго последовательно, логично, доказательно (по схеме: тезис </w:t>
      </w:r>
      <w:r>
        <w:rPr>
          <w:noProof/>
        </w:rPr>
        <w:drawing>
          <wp:inline distT="0" distB="0" distL="0" distR="0">
            <wp:extent cx="76200" cy="9525"/>
            <wp:effectExtent l="19050" t="0" r="0" b="0"/>
            <wp:docPr id="3" name="Picture 2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8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2E1">
        <w:t>обоснование —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:rsidR="00F13ED9" w:rsidRPr="005012E1" w:rsidRDefault="00F13ED9" w:rsidP="00F13ED9">
      <w:pPr>
        <w:numPr>
          <w:ilvl w:val="0"/>
          <w:numId w:val="8"/>
        </w:numPr>
        <w:spacing w:after="25" w:line="248" w:lineRule="auto"/>
        <w:ind w:right="9" w:firstLine="566"/>
        <w:jc w:val="both"/>
      </w:pPr>
      <w:r w:rsidRPr="005012E1">
        <w:t>Титульный лист реферата оформляется по стандарту.</w:t>
      </w:r>
    </w:p>
    <w:p w:rsidR="00F13ED9" w:rsidRPr="005012E1" w:rsidRDefault="00F13ED9" w:rsidP="00F13ED9">
      <w:pPr>
        <w:numPr>
          <w:ilvl w:val="0"/>
          <w:numId w:val="8"/>
        </w:numPr>
        <w:spacing w:after="25" w:line="248" w:lineRule="auto"/>
        <w:ind w:right="9" w:firstLine="566"/>
        <w:jc w:val="both"/>
      </w:pPr>
      <w:r w:rsidRPr="005012E1">
        <w:t>Реферат желательно должен быть напечатан.</w:t>
      </w:r>
    </w:p>
    <w:p w:rsidR="00F13ED9" w:rsidRPr="005012E1" w:rsidRDefault="00F13ED9" w:rsidP="00F13ED9">
      <w:pPr>
        <w:numPr>
          <w:ilvl w:val="0"/>
          <w:numId w:val="8"/>
        </w:numPr>
        <w:spacing w:line="248" w:lineRule="auto"/>
        <w:ind w:right="9" w:firstLine="566"/>
        <w:jc w:val="both"/>
      </w:pPr>
      <w:r w:rsidRPr="005012E1">
        <w:t xml:space="preserve">Оформление: шрифт — </w:t>
      </w:r>
      <w:r>
        <w:t>TimesNewRoman</w:t>
      </w:r>
      <w:r w:rsidRPr="005012E1">
        <w:t>, размер шрифта 14 кегль, межстрочный интервал — полуторный, абзацный отступ — 25, выравнивание по ширине, поля — левое 3 см., остальные по 2 см.</w:t>
      </w:r>
    </w:p>
    <w:p w:rsidR="00F13ED9" w:rsidRPr="005012E1" w:rsidRDefault="00F13ED9" w:rsidP="00F13ED9">
      <w:pPr>
        <w:numPr>
          <w:ilvl w:val="0"/>
          <w:numId w:val="8"/>
        </w:numPr>
        <w:spacing w:after="25" w:line="248" w:lineRule="auto"/>
        <w:ind w:right="9" w:firstLine="566"/>
        <w:jc w:val="both"/>
      </w:pPr>
      <w:r w:rsidRPr="005012E1">
        <w:t>Нумерация в правом нижнем углу, титульный лист не нумеруется.</w:t>
      </w:r>
    </w:p>
    <w:p w:rsidR="00F13ED9" w:rsidRPr="005012E1" w:rsidRDefault="00F13ED9" w:rsidP="00F13ED9">
      <w:pPr>
        <w:numPr>
          <w:ilvl w:val="0"/>
          <w:numId w:val="8"/>
        </w:numPr>
        <w:spacing w:line="248" w:lineRule="auto"/>
        <w:ind w:right="9" w:firstLine="566"/>
        <w:jc w:val="both"/>
      </w:pPr>
      <w:r w:rsidRPr="005012E1">
        <w:t xml:space="preserve">На втором листе — содержание. Пункты: введение, заключение и список литературы </w:t>
      </w:r>
      <w:r>
        <w:rPr>
          <w:noProof/>
        </w:rPr>
        <w:drawing>
          <wp:inline distT="0" distB="0" distL="0" distR="0">
            <wp:extent cx="9525" cy="66675"/>
            <wp:effectExtent l="19050" t="0" r="9525" b="0"/>
            <wp:docPr id="2" name="Picture 98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6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2E1">
        <w:t>не нумеруются, а также приложения (если есть).</w:t>
      </w:r>
    </w:p>
    <w:p w:rsidR="00F13ED9" w:rsidRPr="005012E1" w:rsidRDefault="00F13ED9" w:rsidP="00F13ED9">
      <w:pPr>
        <w:numPr>
          <w:ilvl w:val="0"/>
          <w:numId w:val="8"/>
        </w:numPr>
        <w:spacing w:after="25" w:line="248" w:lineRule="auto"/>
        <w:ind w:right="9" w:firstLine="566"/>
        <w:jc w:val="both"/>
      </w:pPr>
      <w:r w:rsidRPr="005012E1">
        <w:t>Содержание реферата должно раскрывать тему.</w:t>
      </w:r>
    </w:p>
    <w:p w:rsidR="00F13ED9" w:rsidRPr="005012E1" w:rsidRDefault="00F13ED9" w:rsidP="00F13ED9">
      <w:pPr>
        <w:numPr>
          <w:ilvl w:val="0"/>
          <w:numId w:val="8"/>
        </w:numPr>
        <w:spacing w:line="248" w:lineRule="auto"/>
        <w:ind w:right="9" w:firstLine="566"/>
        <w:jc w:val="both"/>
      </w:pPr>
      <w:r w:rsidRPr="005012E1">
        <w:t xml:space="preserve">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</w:t>
      </w:r>
      <w:r>
        <w:rPr>
          <w:noProof/>
        </w:rPr>
        <w:drawing>
          <wp:inline distT="0" distB="0" distL="0" distR="0">
            <wp:extent cx="9525" cy="66675"/>
            <wp:effectExtent l="19050" t="0" r="9525" b="0"/>
            <wp:docPr id="1" name="Picture 98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6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2E1">
        <w:t>порядке, затем средства периодической печати в алфавитном порядке; источники из сети Интернет.</w:t>
      </w:r>
    </w:p>
    <w:p w:rsidR="00F13ED9" w:rsidRPr="005012E1" w:rsidRDefault="00F13ED9" w:rsidP="00F13ED9">
      <w:pPr>
        <w:numPr>
          <w:ilvl w:val="0"/>
          <w:numId w:val="8"/>
        </w:numPr>
        <w:spacing w:line="259" w:lineRule="auto"/>
        <w:ind w:right="9" w:firstLine="566"/>
        <w:jc w:val="both"/>
      </w:pPr>
      <w:r w:rsidRPr="005012E1">
        <w:t>В список литературы могут входить научные работы: монографии, статьи, тезисы.</w:t>
      </w:r>
    </w:p>
    <w:p w:rsidR="00F13ED9" w:rsidRPr="005012E1" w:rsidRDefault="00F13ED9" w:rsidP="00F13ED9">
      <w:pPr>
        <w:numPr>
          <w:ilvl w:val="0"/>
          <w:numId w:val="8"/>
        </w:numPr>
        <w:spacing w:after="25" w:line="248" w:lineRule="auto"/>
        <w:ind w:right="9" w:firstLine="566"/>
        <w:jc w:val="both"/>
      </w:pPr>
      <w:r w:rsidRPr="005012E1">
        <w:t>В тексте должны быть ссылки на использованную литературу — в квадратных скобках номер источника, соответствующий номеру в списке литературы.</w:t>
      </w:r>
    </w:p>
    <w:p w:rsidR="00F13ED9" w:rsidRPr="005012E1" w:rsidRDefault="00F13ED9" w:rsidP="00F13ED9">
      <w:pPr>
        <w:numPr>
          <w:ilvl w:val="0"/>
          <w:numId w:val="8"/>
        </w:numPr>
        <w:spacing w:after="278" w:line="248" w:lineRule="auto"/>
        <w:ind w:right="9" w:firstLine="566"/>
        <w:jc w:val="both"/>
      </w:pPr>
      <w:r w:rsidRPr="005012E1">
        <w:t>В реферате могут быть описаны примеры исследования, фрагменты биографии ученого и др.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spacing w:after="4" w:line="251" w:lineRule="auto"/>
        <w:jc w:val="both"/>
      </w:pPr>
      <w:r w:rsidRPr="00230BBC">
        <w:rPr>
          <w:sz w:val="26"/>
        </w:rPr>
        <w:t>Методические указания по проведению практических занятий по дисциплине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t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lastRenderedPageBreak/>
        <w:t>Устный фронтальный опрос проводится в форме беседы преподавателя с группой.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t>Устный индивидуальный опрос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t xml:space="preserve">Письменная проверка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 </w:t>
      </w:r>
      <w:r>
        <w:rPr>
          <w:noProof/>
        </w:rPr>
        <w:drawing>
          <wp:inline distT="0" distB="0" distL="0" distR="0">
            <wp:extent cx="19050" cy="38100"/>
            <wp:effectExtent l="19050" t="0" r="0" b="0"/>
            <wp:docPr id="84" name="Picture 27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4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2E1">
        <w:t>определить направления для индивидуальной работы с каждым.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spacing w:after="278"/>
        <w:ind w:right="9"/>
        <w:jc w:val="both"/>
      </w:pPr>
      <w:r w:rsidRPr="005012E1"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spacing w:after="4" w:line="251" w:lineRule="auto"/>
        <w:jc w:val="both"/>
      </w:pPr>
      <w:r w:rsidRPr="00230BBC">
        <w:rPr>
          <w:sz w:val="26"/>
        </w:rPr>
        <w:t>Методические рекомендации по использованию информационнокоммуникативных технологий обучения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t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9"/>
        <w:jc w:val="both"/>
      </w:pPr>
      <w:r w:rsidRPr="005012E1">
        <w:t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spacing w:after="2"/>
        <w:ind w:right="9"/>
        <w:jc w:val="both"/>
      </w:pPr>
      <w:r w:rsidRPr="005012E1">
        <w:t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ind w:right="154"/>
        <w:jc w:val="both"/>
      </w:pPr>
      <w:r w:rsidRPr="005012E1">
        <w:t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</w:t>
      </w:r>
    </w:p>
    <w:p w:rsidR="00F13ED9" w:rsidRPr="005012E1" w:rsidRDefault="00F13ED9" w:rsidP="00F13ED9">
      <w:pPr>
        <w:pStyle w:val="aa"/>
        <w:numPr>
          <w:ilvl w:val="0"/>
          <w:numId w:val="8"/>
        </w:numPr>
        <w:spacing w:after="270"/>
        <w:ind w:right="82"/>
        <w:jc w:val="both"/>
      </w:pPr>
      <w:r w:rsidRPr="005012E1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F13ED9" w:rsidRDefault="00F13ED9" w:rsidP="00F13ED9">
      <w:pPr>
        <w:jc w:val="both"/>
      </w:pPr>
    </w:p>
    <w:p w:rsidR="00F13ED9" w:rsidRDefault="00F13ED9" w:rsidP="00F13ED9">
      <w:pPr>
        <w:jc w:val="both"/>
      </w:pPr>
    </w:p>
    <w:p w:rsidR="00F13ED9" w:rsidRPr="005012E1" w:rsidRDefault="00F13ED9" w:rsidP="00F13ED9">
      <w:pPr>
        <w:spacing w:after="4" w:line="251" w:lineRule="auto"/>
        <w:ind w:left="994" w:hanging="10"/>
      </w:pPr>
      <w:r w:rsidRPr="005012E1">
        <w:rPr>
          <w:sz w:val="26"/>
        </w:rPr>
        <w:lastRenderedPageBreak/>
        <w:t>Методические указания по проведению практических занятий по дисциплине</w:t>
      </w:r>
    </w:p>
    <w:p w:rsidR="00F13ED9" w:rsidRDefault="00F13ED9" w:rsidP="00F13ED9">
      <w:pPr>
        <w:ind w:left="143" w:right="9" w:firstLine="566"/>
      </w:pPr>
    </w:p>
    <w:p w:rsidR="00F13ED9" w:rsidRPr="005012E1" w:rsidRDefault="00F13ED9" w:rsidP="00F13ED9">
      <w:pPr>
        <w:ind w:left="143" w:right="9" w:firstLine="566"/>
        <w:jc w:val="both"/>
      </w:pPr>
      <w:r w:rsidRPr="005012E1"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F13ED9" w:rsidRPr="005012E1" w:rsidRDefault="00F13ED9" w:rsidP="00F13ED9">
      <w:pPr>
        <w:ind w:left="143" w:right="9" w:firstLine="562"/>
        <w:jc w:val="both"/>
      </w:pPr>
      <w:r w:rsidRPr="005012E1">
        <w:t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</w:t>
      </w:r>
    </w:p>
    <w:p w:rsidR="00F13ED9" w:rsidRPr="005012E1" w:rsidRDefault="00F13ED9" w:rsidP="00F13ED9">
      <w:pPr>
        <w:ind w:left="855" w:right="9"/>
        <w:jc w:val="both"/>
      </w:pPr>
      <w:r w:rsidRPr="005012E1">
        <w:t>Устный фронтальный опрос проводится в форме беседы преподавателя с группой.</w:t>
      </w:r>
    </w:p>
    <w:p w:rsidR="00F13ED9" w:rsidRPr="005012E1" w:rsidRDefault="00F13ED9" w:rsidP="00F13ED9">
      <w:pPr>
        <w:ind w:left="143" w:right="9" w:firstLine="720"/>
        <w:jc w:val="both"/>
      </w:pPr>
      <w:r w:rsidRPr="005012E1"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F13ED9" w:rsidRPr="005012E1" w:rsidRDefault="00F13ED9" w:rsidP="00F13ED9">
      <w:pPr>
        <w:ind w:left="143" w:right="9" w:firstLine="710"/>
        <w:jc w:val="both"/>
      </w:pPr>
      <w:r w:rsidRPr="005012E1">
        <w:t>Устный индивидуальный опрос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F13ED9" w:rsidRPr="005012E1" w:rsidRDefault="00F13ED9" w:rsidP="00F13ED9">
      <w:pPr>
        <w:ind w:left="143" w:right="9" w:firstLine="715"/>
        <w:jc w:val="both"/>
      </w:pPr>
      <w:r w:rsidRPr="005012E1">
        <w:t xml:space="preserve">Письменная проверка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 </w:t>
      </w:r>
      <w:r>
        <w:rPr>
          <w:noProof/>
        </w:rPr>
        <w:drawing>
          <wp:inline distT="0" distB="0" distL="0" distR="0">
            <wp:extent cx="19050" cy="38100"/>
            <wp:effectExtent l="19050" t="0" r="0" b="0"/>
            <wp:docPr id="89" name="Picture 27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4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2E1">
        <w:t>определить направления для индивидуальной работы с каждым.</w:t>
      </w:r>
    </w:p>
    <w:p w:rsidR="00F13ED9" w:rsidRPr="005012E1" w:rsidRDefault="00F13ED9" w:rsidP="00F13ED9">
      <w:pPr>
        <w:spacing w:after="278"/>
        <w:ind w:left="143" w:right="9" w:firstLine="701"/>
        <w:jc w:val="both"/>
      </w:pPr>
      <w:r w:rsidRPr="005012E1"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F13ED9" w:rsidRPr="005012E1" w:rsidRDefault="00F13ED9" w:rsidP="00F13ED9">
      <w:pPr>
        <w:spacing w:after="4" w:line="251" w:lineRule="auto"/>
        <w:ind w:left="2751" w:hanging="1018"/>
        <w:jc w:val="both"/>
      </w:pPr>
      <w:r w:rsidRPr="005012E1">
        <w:rPr>
          <w:sz w:val="26"/>
        </w:rPr>
        <w:t>Методические рекомендации по использованию информационно</w:t>
      </w:r>
      <w:r>
        <w:rPr>
          <w:sz w:val="26"/>
        </w:rPr>
        <w:t>-</w:t>
      </w:r>
      <w:r w:rsidRPr="005012E1">
        <w:rPr>
          <w:sz w:val="26"/>
        </w:rPr>
        <w:t>коммуникативных технологий обучения</w:t>
      </w:r>
    </w:p>
    <w:p w:rsidR="00F13ED9" w:rsidRDefault="00F13ED9" w:rsidP="00F13ED9">
      <w:pPr>
        <w:ind w:left="143" w:right="9" w:firstLine="706"/>
        <w:jc w:val="both"/>
      </w:pPr>
    </w:p>
    <w:p w:rsidR="00F13ED9" w:rsidRPr="005012E1" w:rsidRDefault="00F13ED9" w:rsidP="00F13ED9">
      <w:pPr>
        <w:ind w:left="143" w:right="9" w:firstLine="706"/>
        <w:jc w:val="both"/>
      </w:pPr>
      <w:r w:rsidRPr="005012E1">
        <w:t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</w:t>
      </w:r>
    </w:p>
    <w:p w:rsidR="00F13ED9" w:rsidRPr="005012E1" w:rsidRDefault="00F13ED9" w:rsidP="00F13ED9">
      <w:pPr>
        <w:ind w:left="143" w:right="9" w:firstLine="710"/>
        <w:jc w:val="both"/>
      </w:pPr>
      <w:r w:rsidRPr="005012E1"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</w:t>
      </w:r>
      <w:r w:rsidRPr="005012E1">
        <w:lastRenderedPageBreak/>
        <w:t>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</w:t>
      </w:r>
    </w:p>
    <w:p w:rsidR="00F13ED9" w:rsidRPr="005012E1" w:rsidRDefault="00F13ED9" w:rsidP="00F13ED9">
      <w:pPr>
        <w:spacing w:after="2"/>
        <w:ind w:left="143" w:right="9" w:firstLine="701"/>
        <w:jc w:val="both"/>
      </w:pPr>
      <w:r w:rsidRPr="005012E1">
        <w:t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</w:t>
      </w:r>
    </w:p>
    <w:p w:rsidR="00F13ED9" w:rsidRPr="005012E1" w:rsidRDefault="00F13ED9" w:rsidP="00F13ED9">
      <w:pPr>
        <w:ind w:left="143" w:right="154" w:firstLine="701"/>
        <w:jc w:val="both"/>
      </w:pPr>
      <w:r w:rsidRPr="005012E1">
        <w:t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</w:t>
      </w:r>
    </w:p>
    <w:p w:rsidR="00F13ED9" w:rsidRPr="005012E1" w:rsidRDefault="00F13ED9" w:rsidP="00F13ED9">
      <w:pPr>
        <w:spacing w:after="270"/>
        <w:ind w:left="143" w:right="82" w:firstLine="701"/>
        <w:jc w:val="both"/>
      </w:pPr>
      <w:r w:rsidRPr="005012E1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F13ED9" w:rsidRPr="00C05DF4" w:rsidRDefault="00F13ED9" w:rsidP="00F13ED9">
      <w:pPr>
        <w:shd w:val="clear" w:color="auto" w:fill="FFFFFF"/>
        <w:ind w:firstLine="708"/>
        <w:jc w:val="both"/>
      </w:pPr>
      <w:r w:rsidRPr="00C05DF4"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F13ED9" w:rsidRDefault="00F13ED9" w:rsidP="00F13ED9">
      <w:pPr>
        <w:shd w:val="clear" w:color="auto" w:fill="FFFFFF"/>
        <w:rPr>
          <w:color w:val="000000"/>
        </w:rPr>
      </w:pPr>
    </w:p>
    <w:p w:rsidR="00F13ED9" w:rsidRDefault="00F13ED9" w:rsidP="00F13ED9">
      <w:pPr>
        <w:jc w:val="both"/>
        <w:rPr>
          <w:b/>
        </w:rPr>
      </w:pPr>
    </w:p>
    <w:p w:rsidR="00F13ED9" w:rsidRPr="00C74ED9" w:rsidRDefault="00F13ED9" w:rsidP="00F13ED9">
      <w:pPr>
        <w:spacing w:line="259" w:lineRule="auto"/>
        <w:ind w:left="788" w:right="653" w:hanging="10"/>
        <w:jc w:val="center"/>
        <w:rPr>
          <w:sz w:val="26"/>
        </w:rPr>
      </w:pPr>
      <w:r w:rsidRPr="00C74ED9">
        <w:rPr>
          <w:sz w:val="26"/>
        </w:rPr>
        <w:t>Тематика рефератов</w:t>
      </w:r>
    </w:p>
    <w:p w:rsidR="00F13ED9" w:rsidRPr="00C74ED9" w:rsidRDefault="00F13ED9" w:rsidP="00F13ED9">
      <w:pPr>
        <w:spacing w:line="259" w:lineRule="auto"/>
        <w:ind w:left="788" w:right="653" w:hanging="10"/>
        <w:jc w:val="center"/>
      </w:pPr>
    </w:p>
    <w:p w:rsidR="00F13ED9" w:rsidRPr="00C74ED9" w:rsidRDefault="00F13ED9" w:rsidP="00F13ED9">
      <w:pPr>
        <w:numPr>
          <w:ilvl w:val="0"/>
          <w:numId w:val="9"/>
        </w:numPr>
        <w:spacing w:after="25" w:line="248" w:lineRule="auto"/>
        <w:ind w:right="9" w:hanging="355"/>
        <w:jc w:val="both"/>
      </w:pPr>
      <w:r w:rsidRPr="00C74ED9">
        <w:t>Критический обзор теорий, влиявших на развитие патопсихологии.</w:t>
      </w:r>
    </w:p>
    <w:p w:rsidR="00F13ED9" w:rsidRPr="00C74ED9" w:rsidRDefault="00F13ED9" w:rsidP="00F13ED9">
      <w:pPr>
        <w:numPr>
          <w:ilvl w:val="0"/>
          <w:numId w:val="9"/>
        </w:numPr>
        <w:spacing w:after="25" w:line="248" w:lineRule="auto"/>
        <w:ind w:right="9" w:hanging="355"/>
        <w:jc w:val="both"/>
      </w:pPr>
      <w:r w:rsidRPr="00C74ED9">
        <w:t>Психологические проблемы аномального онтогенеза.</w:t>
      </w:r>
    </w:p>
    <w:p w:rsidR="00F13ED9" w:rsidRPr="00C74ED9" w:rsidRDefault="00F13ED9" w:rsidP="00F13ED9">
      <w:pPr>
        <w:numPr>
          <w:ilvl w:val="0"/>
          <w:numId w:val="9"/>
        </w:numPr>
        <w:spacing w:after="25" w:line="248" w:lineRule="auto"/>
        <w:ind w:right="9" w:hanging="355"/>
        <w:jc w:val="both"/>
      </w:pPr>
      <w:r w:rsidRPr="00C74ED9">
        <w:t>Распад и развитие психики, как один из аспектов вопроса о соотношении биологического и социального в развитии человека, психические факторы в онтогенезе различных психических заболеваний.</w:t>
      </w:r>
    </w:p>
    <w:p w:rsidR="00F13ED9" w:rsidRPr="00C74ED9" w:rsidRDefault="00F13ED9" w:rsidP="00F13ED9">
      <w:pPr>
        <w:ind w:left="509" w:right="9"/>
      </w:pPr>
      <w:r w:rsidRPr="00C74ED9">
        <w:t>4 Методы улучшения памяти, школа Гарибяна.</w:t>
      </w:r>
    </w:p>
    <w:p w:rsidR="00F13ED9" w:rsidRPr="00C74ED9" w:rsidRDefault="00F13ED9" w:rsidP="00F13ED9">
      <w:pPr>
        <w:numPr>
          <w:ilvl w:val="0"/>
          <w:numId w:val="10"/>
        </w:numPr>
        <w:spacing w:after="25" w:line="248" w:lineRule="auto"/>
        <w:ind w:right="9" w:hanging="360"/>
        <w:jc w:val="both"/>
      </w:pPr>
      <w:r w:rsidRPr="00C74ED9">
        <w:t>Клиническая классификация нарушения мыслительной деятельности.</w:t>
      </w:r>
    </w:p>
    <w:p w:rsidR="00F13ED9" w:rsidRPr="00C74ED9" w:rsidRDefault="00F13ED9" w:rsidP="00F13ED9">
      <w:pPr>
        <w:numPr>
          <w:ilvl w:val="0"/>
          <w:numId w:val="10"/>
        </w:numPr>
        <w:spacing w:after="25" w:line="248" w:lineRule="auto"/>
        <w:ind w:right="9" w:hanging="360"/>
        <w:jc w:val="both"/>
      </w:pPr>
      <w:r w:rsidRPr="00C74ED9">
        <w:t>Старческая деменция (сенильная)</w:t>
      </w:r>
    </w:p>
    <w:p w:rsidR="00F13ED9" w:rsidRDefault="00F13ED9" w:rsidP="00F13ED9">
      <w:pPr>
        <w:numPr>
          <w:ilvl w:val="0"/>
          <w:numId w:val="10"/>
        </w:numPr>
        <w:spacing w:after="25" w:line="248" w:lineRule="auto"/>
        <w:ind w:right="9" w:hanging="360"/>
        <w:jc w:val="both"/>
      </w:pPr>
      <w:r w:rsidRPr="00C74ED9">
        <w:t xml:space="preserve">Эпилепсия. Первая помощь </w:t>
      </w:r>
      <w:r>
        <w:t xml:space="preserve">при судорожных синдромах. </w:t>
      </w:r>
      <w:r w:rsidRPr="00C74ED9">
        <w:t xml:space="preserve"> </w:t>
      </w:r>
    </w:p>
    <w:p w:rsidR="00F13ED9" w:rsidRPr="00C74ED9" w:rsidRDefault="00F13ED9" w:rsidP="00F13ED9">
      <w:pPr>
        <w:numPr>
          <w:ilvl w:val="0"/>
          <w:numId w:val="10"/>
        </w:numPr>
        <w:spacing w:after="25" w:line="248" w:lineRule="auto"/>
        <w:ind w:right="9" w:hanging="360"/>
        <w:jc w:val="both"/>
      </w:pPr>
      <w:r w:rsidRPr="00C74ED9">
        <w:lastRenderedPageBreak/>
        <w:t>Неврозы, психозы</w:t>
      </w:r>
    </w:p>
    <w:p w:rsidR="00F13ED9" w:rsidRPr="00C74ED9" w:rsidRDefault="00F13ED9" w:rsidP="00F13ED9">
      <w:pPr>
        <w:spacing w:after="269"/>
        <w:ind w:left="514" w:right="9"/>
      </w:pPr>
      <w:r w:rsidRPr="00C74ED9">
        <w:t>9. Классификация черт по Леонгарду, Шмишеку, Личко.</w:t>
      </w:r>
    </w:p>
    <w:p w:rsidR="00F13ED9" w:rsidRDefault="00F13ED9" w:rsidP="00F13ED9">
      <w:pPr>
        <w:spacing w:after="4" w:line="251" w:lineRule="auto"/>
        <w:ind w:left="859" w:hanging="10"/>
        <w:rPr>
          <w:sz w:val="26"/>
        </w:rPr>
      </w:pPr>
      <w:r w:rsidRPr="00C74ED9">
        <w:rPr>
          <w:sz w:val="26"/>
        </w:rPr>
        <w:t>Критерии оценивания доклада (реферата):</w:t>
      </w:r>
    </w:p>
    <w:p w:rsidR="00F13ED9" w:rsidRPr="00C74ED9" w:rsidRDefault="00F13ED9" w:rsidP="00F13ED9">
      <w:pPr>
        <w:spacing w:after="4" w:line="251" w:lineRule="auto"/>
        <w:ind w:left="859" w:hanging="10"/>
      </w:pPr>
    </w:p>
    <w:p w:rsidR="00F13ED9" w:rsidRPr="00C74ED9" w:rsidRDefault="00F13ED9" w:rsidP="00F13ED9">
      <w:pPr>
        <w:ind w:right="9"/>
        <w:jc w:val="both"/>
      </w:pPr>
      <w:r w:rsidRPr="00C74ED9">
        <w:t>За выполнение данного вида самостоятельной научной работы максимальное количество баллов составляет 3 балла, из них:</w:t>
      </w:r>
    </w:p>
    <w:p w:rsidR="00F13ED9" w:rsidRDefault="00F13ED9" w:rsidP="00F13ED9">
      <w:pPr>
        <w:spacing w:after="1"/>
        <w:ind w:right="9"/>
        <w:jc w:val="both"/>
      </w:pPr>
      <w:r w:rsidRPr="00C74ED9">
        <w:t>1 оформлен в соответствии с требованиями, содержание реферата не полностью раскрыто, отсутствуют примеры исследования.</w:t>
      </w:r>
    </w:p>
    <w:p w:rsidR="00F13ED9" w:rsidRPr="00C74ED9" w:rsidRDefault="00F13ED9" w:rsidP="00F13ED9">
      <w:pPr>
        <w:spacing w:after="1"/>
        <w:ind w:right="9"/>
        <w:jc w:val="both"/>
      </w:pPr>
      <w:r w:rsidRPr="00C74ED9">
        <w:t xml:space="preserve"> 2 оформлен в соответствии с требованиями, содержание реферата полностью раскрыто, отсутствуют примеры исследования.</w:t>
      </w:r>
    </w:p>
    <w:p w:rsidR="00F13ED9" w:rsidRPr="00C74ED9" w:rsidRDefault="00F13ED9" w:rsidP="00F13ED9">
      <w:pPr>
        <w:spacing w:after="276"/>
        <w:ind w:right="9"/>
        <w:jc w:val="both"/>
      </w:pPr>
      <w:r w:rsidRPr="00C74ED9">
        <w:t>З оформлен в соответствии с требованиями, содержание реферата полностью раскрывает тему, в работе имеются примеры исследования, синтез выводов предшествующих исследований.</w:t>
      </w:r>
    </w:p>
    <w:p w:rsidR="00F13ED9" w:rsidRPr="00C74ED9" w:rsidRDefault="00F13ED9" w:rsidP="00F13ED9">
      <w:pPr>
        <w:spacing w:line="259" w:lineRule="auto"/>
        <w:ind w:left="788" w:right="677" w:hanging="10"/>
        <w:jc w:val="center"/>
      </w:pPr>
      <w:r w:rsidRPr="00C74ED9">
        <w:rPr>
          <w:sz w:val="26"/>
        </w:rPr>
        <w:t>Контрольная работа №1.</w:t>
      </w:r>
    </w:p>
    <w:p w:rsidR="00F13ED9" w:rsidRPr="00C74ED9" w:rsidRDefault="00F13ED9" w:rsidP="00F13ED9">
      <w:pPr>
        <w:spacing w:line="259" w:lineRule="auto"/>
        <w:ind w:left="10" w:hanging="10"/>
        <w:jc w:val="center"/>
      </w:pPr>
      <w:r w:rsidRPr="00C74ED9">
        <w:rPr>
          <w:sz w:val="26"/>
        </w:rPr>
        <w:t>«Исследование единичного случая на примере использования патопсихологических методик»</w:t>
      </w:r>
    </w:p>
    <w:p w:rsidR="00F13ED9" w:rsidRPr="00C74ED9" w:rsidRDefault="00F13ED9" w:rsidP="00F13ED9">
      <w:pPr>
        <w:ind w:left="143" w:right="9" w:firstLine="720"/>
        <w:jc w:val="both"/>
      </w:pPr>
      <w:r w:rsidRPr="00C74ED9">
        <w:t>Выявить качественные особенности мыслительной деятельности по свойствам «конкретности-обобщенности» (абстрактности) на здоровом испытуемом. Проверить гипотезы об адекватном, характерном для мышления взрослых испытуемых, соотнесении общих и конкретных признаков в понятийном мышлении у данного испытуемого. Выявить зависимости ориентировки его на связи значений между словом и образом в ситуации опосредственного запоминания и проявления свойств мышления от уровня включенности в выполнение заданий (уровень формального, содержательного и личностного отношения к ситуации, к материалу заданий).</w:t>
      </w:r>
    </w:p>
    <w:p w:rsidR="00F13ED9" w:rsidRPr="00C74ED9" w:rsidRDefault="00F13ED9" w:rsidP="00F13ED9">
      <w:pPr>
        <w:spacing w:after="271"/>
        <w:ind w:left="143" w:right="9" w:firstLine="744"/>
        <w:jc w:val="both"/>
      </w:pPr>
      <w:r>
        <w:t>Учебная цель задания.</w:t>
      </w:r>
      <w:r w:rsidRPr="00C74ED9">
        <w:t xml:space="preserve"> Знакомство с методиками, направленными на изучение указанных свойств мышления, в том числе механизма опосредствования при произвольном запоминании. Знакомство с процедурой учета, обработки и составления общего заключения по данным исследования.</w:t>
      </w:r>
    </w:p>
    <w:p w:rsidR="00F13ED9" w:rsidRPr="00C74ED9" w:rsidRDefault="00F13ED9" w:rsidP="00F13ED9">
      <w:pPr>
        <w:ind w:left="350" w:right="2851" w:firstLine="4354"/>
      </w:pPr>
      <w:r>
        <w:t>Метод</w:t>
      </w:r>
      <w:r w:rsidRPr="00C74ED9">
        <w:t xml:space="preserve">ики: </w:t>
      </w:r>
      <w:r w:rsidRPr="00C74ED9">
        <w:rPr>
          <w:noProof/>
        </w:rPr>
        <w:drawing>
          <wp:inline distT="0" distB="0" distL="0" distR="0">
            <wp:extent cx="85725" cy="104775"/>
            <wp:effectExtent l="19050" t="0" r="9525" b="0"/>
            <wp:docPr id="12" name="Picture 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8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4ED9">
        <w:t>Методика «Пиктограмма».</w:t>
      </w:r>
    </w:p>
    <w:p w:rsidR="00F13ED9" w:rsidRPr="00C74ED9" w:rsidRDefault="00F13ED9" w:rsidP="00F13ED9">
      <w:pPr>
        <w:ind w:left="331" w:right="9"/>
      </w:pPr>
      <w:r w:rsidRPr="00C74ED9">
        <w:t>2. Методика «классификация понятий».</w:t>
      </w:r>
    </w:p>
    <w:p w:rsidR="00F13ED9" w:rsidRPr="00C74ED9" w:rsidRDefault="00F13ED9" w:rsidP="00F13ED9">
      <w:pPr>
        <w:ind w:left="336" w:right="9"/>
      </w:pPr>
      <w:r w:rsidRPr="00C74ED9">
        <w:t>3 Методика «толкование пословиц и метафор».</w:t>
      </w:r>
    </w:p>
    <w:p w:rsidR="00F13ED9" w:rsidRPr="00C74ED9" w:rsidRDefault="00F13ED9" w:rsidP="00F13ED9">
      <w:pPr>
        <w:spacing w:after="301"/>
        <w:ind w:left="331" w:right="9"/>
      </w:pPr>
      <w:r w:rsidRPr="00C74ED9">
        <w:t>4. Пересказ коротких рассказов.</w:t>
      </w:r>
    </w:p>
    <w:p w:rsidR="00F13ED9" w:rsidRPr="00C74ED9" w:rsidRDefault="00F13ED9" w:rsidP="00F13ED9">
      <w:pPr>
        <w:spacing w:line="259" w:lineRule="auto"/>
        <w:ind w:left="326"/>
        <w:jc w:val="center"/>
      </w:pPr>
      <w:r w:rsidRPr="00C74ED9">
        <w:t>Форма отчета:</w:t>
      </w:r>
    </w:p>
    <w:p w:rsidR="00F13ED9" w:rsidRPr="00C74ED9" w:rsidRDefault="00F13ED9" w:rsidP="00F13ED9">
      <w:pPr>
        <w:ind w:left="143" w:right="9" w:firstLine="701"/>
        <w:jc w:val="both"/>
      </w:pPr>
      <w:r w:rsidRPr="00C74ED9">
        <w:t>В данном задании «содержательное планирование» должно быть посвящено выделению тех линий анализа свойств мышления, которые будут затем конкретно представлены в «Результатах» и «Заключении».</w:t>
      </w:r>
    </w:p>
    <w:p w:rsidR="00F13ED9" w:rsidRPr="00C74ED9" w:rsidRDefault="00F13ED9" w:rsidP="00F13ED9">
      <w:pPr>
        <w:ind w:left="143" w:right="9" w:firstLine="710"/>
        <w:jc w:val="both"/>
      </w:pPr>
      <w:r w:rsidRPr="00C74ED9">
        <w:t>В разделе «Результаты» студент описывает проявленные испытуемым свойства в отдельных методиках по тем линиям, которые были намечены «Планировании» и будут обобщены им далее в «Обсуждении».</w:t>
      </w:r>
    </w:p>
    <w:p w:rsidR="00F13ED9" w:rsidRPr="00C74ED9" w:rsidRDefault="00F13ED9" w:rsidP="00F13ED9">
      <w:pPr>
        <w:ind w:left="143" w:right="9" w:firstLine="720"/>
        <w:jc w:val="both"/>
      </w:pPr>
      <w:r w:rsidRPr="00C74ED9">
        <w:t xml:space="preserve">В «Результатах» отдельно по каждой методике отмечаются как общие закономерности данных испытуемого и репрезентативной выборки взрослых здоровых детей, так и особенности индивидуального выполнения заданий (с примерами из </w:t>
      </w:r>
      <w:r w:rsidRPr="00C74ED9">
        <w:lastRenderedPageBreak/>
        <w:t>протоколов). Завершает раздел «Результаты» «Заключение», в котором изучаемые свойства мышления испытуемого описываются в целостной картине для данного случая.</w:t>
      </w:r>
    </w:p>
    <w:p w:rsidR="00F13ED9" w:rsidRPr="00C74ED9" w:rsidRDefault="00F13ED9" w:rsidP="00F13ED9">
      <w:pPr>
        <w:ind w:left="143" w:right="9" w:firstLine="710"/>
        <w:jc w:val="both"/>
      </w:pPr>
      <w:r w:rsidRPr="00C74ED9">
        <w:t>В следующем разделе «Обсуждение», полученные данные и составленное заключение используются как конкретный материал для построения «анализа единичного случая». В нем обосновывается возможность трактовки свойств мышления в отдельных методических приемах как показателей «зависимых переменных», за которыми предположительно стоит одно и то же базисное свойство уровень «конкретности-обобщенности» в процессах мышления.</w:t>
      </w:r>
    </w:p>
    <w:p w:rsidR="00F13ED9" w:rsidRDefault="00F13ED9" w:rsidP="00F13ED9">
      <w:pPr>
        <w:spacing w:line="259" w:lineRule="auto"/>
        <w:ind w:left="830"/>
        <w:jc w:val="center"/>
        <w:rPr>
          <w:sz w:val="20"/>
        </w:rPr>
      </w:pPr>
    </w:p>
    <w:p w:rsidR="00F13ED9" w:rsidRDefault="00F13ED9" w:rsidP="00F13ED9">
      <w:pPr>
        <w:spacing w:line="259" w:lineRule="auto"/>
        <w:ind w:left="830"/>
        <w:jc w:val="center"/>
      </w:pPr>
      <w:r w:rsidRPr="00287214">
        <w:t>Контрольные вопросы к заданию</w:t>
      </w:r>
    </w:p>
    <w:p w:rsidR="00F13ED9" w:rsidRPr="00287214" w:rsidRDefault="00F13ED9" w:rsidP="00F13ED9">
      <w:pPr>
        <w:spacing w:line="259" w:lineRule="auto"/>
        <w:ind w:left="830"/>
        <w:jc w:val="center"/>
      </w:pPr>
    </w:p>
    <w:p w:rsidR="00F13ED9" w:rsidRPr="00C74ED9" w:rsidRDefault="00F13ED9" w:rsidP="00F13ED9">
      <w:pPr>
        <w:ind w:left="994" w:right="9" w:hanging="466"/>
      </w:pPr>
      <w:r w:rsidRPr="00C74ED9">
        <w:t>1</w:t>
      </w:r>
      <w:r w:rsidRPr="00C74ED9">
        <w:tab/>
        <w:t>Изучение единичного случая как «доэкспериментального» плана исследования (по Кэмпбеллу)</w:t>
      </w:r>
      <w:r w:rsidRPr="00C74ED9">
        <w:rPr>
          <w:noProof/>
        </w:rPr>
        <w:drawing>
          <wp:inline distT="0" distB="0" distL="0" distR="0">
            <wp:extent cx="9525" cy="19050"/>
            <wp:effectExtent l="19050" t="0" r="9525" b="0"/>
            <wp:docPr id="11" name="Picture 38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8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ED9" w:rsidRPr="00C74ED9" w:rsidRDefault="00F13ED9" w:rsidP="00F13ED9">
      <w:pPr>
        <w:numPr>
          <w:ilvl w:val="0"/>
          <w:numId w:val="11"/>
        </w:numPr>
        <w:spacing w:after="25" w:line="248" w:lineRule="auto"/>
        <w:ind w:left="1000" w:right="9" w:hanging="494"/>
        <w:jc w:val="both"/>
      </w:pPr>
      <w:r w:rsidRPr="00C74ED9">
        <w:t>Представление о патопсихологическом исследовании, патопсихологическом эксперименте и патопсихологическом обследовании.</w:t>
      </w:r>
    </w:p>
    <w:p w:rsidR="00F13ED9" w:rsidRPr="00C74ED9" w:rsidRDefault="00F13ED9" w:rsidP="00F13ED9">
      <w:pPr>
        <w:numPr>
          <w:ilvl w:val="0"/>
          <w:numId w:val="11"/>
        </w:numPr>
        <w:spacing w:after="25" w:line="248" w:lineRule="auto"/>
        <w:ind w:left="1000" w:right="9" w:hanging="494"/>
        <w:jc w:val="both"/>
      </w:pPr>
      <w:r w:rsidRPr="00C74ED9">
        <w:t>Особенности гипотез, проверяемых при использовании «экспериментальных методик патопсихологии», гипотезы первого и второго уровня.</w:t>
      </w:r>
    </w:p>
    <w:p w:rsidR="00F13ED9" w:rsidRPr="00C74ED9" w:rsidRDefault="00F13ED9" w:rsidP="00F13ED9">
      <w:pPr>
        <w:tabs>
          <w:tab w:val="center" w:pos="557"/>
          <w:tab w:val="center" w:pos="5035"/>
        </w:tabs>
      </w:pPr>
      <w:r w:rsidRPr="00C74ED9">
        <w:tab/>
        <w:t>4</w:t>
      </w:r>
      <w:r w:rsidRPr="00C74ED9">
        <w:tab/>
        <w:t>Требования к проведению исследования с помощью методики «пиктограмма».</w:t>
      </w:r>
    </w:p>
    <w:p w:rsidR="00F13ED9" w:rsidRPr="00C74ED9" w:rsidRDefault="00F13ED9" w:rsidP="00F13ED9">
      <w:pPr>
        <w:numPr>
          <w:ilvl w:val="0"/>
          <w:numId w:val="12"/>
        </w:numPr>
        <w:spacing w:after="25" w:line="248" w:lineRule="auto"/>
        <w:ind w:right="9" w:hanging="485"/>
        <w:jc w:val="both"/>
      </w:pPr>
      <w:r w:rsidRPr="00C74ED9">
        <w:t>Классификация понятий и классификация предметов, изображенных на карточках. Различия результатов.</w:t>
      </w:r>
    </w:p>
    <w:p w:rsidR="00F13ED9" w:rsidRPr="00C74ED9" w:rsidRDefault="00F13ED9" w:rsidP="00F13ED9">
      <w:pPr>
        <w:numPr>
          <w:ilvl w:val="0"/>
          <w:numId w:val="12"/>
        </w:numPr>
        <w:spacing w:after="25" w:line="248" w:lineRule="auto"/>
        <w:ind w:right="9" w:hanging="485"/>
        <w:jc w:val="both"/>
      </w:pPr>
      <w:r w:rsidRPr="00C74ED9">
        <w:t>Методики «толкование пословиц и метафор» и пересказ коротких рассказов». Требования к поведению экспериментатора.</w:t>
      </w:r>
    </w:p>
    <w:p w:rsidR="00F13ED9" w:rsidRPr="00C74ED9" w:rsidRDefault="00F13ED9" w:rsidP="00F13ED9">
      <w:pPr>
        <w:numPr>
          <w:ilvl w:val="0"/>
          <w:numId w:val="12"/>
        </w:numPr>
        <w:spacing w:after="25" w:line="248" w:lineRule="auto"/>
        <w:ind w:right="9" w:hanging="485"/>
        <w:jc w:val="both"/>
      </w:pPr>
      <w:r w:rsidRPr="00C74ED9">
        <w:t>Процедура выполнения задания.</w:t>
      </w:r>
    </w:p>
    <w:tbl>
      <w:tblPr>
        <w:tblW w:w="9322" w:type="dxa"/>
        <w:tblInd w:w="300" w:type="dxa"/>
        <w:tblCellMar>
          <w:top w:w="30" w:type="dxa"/>
        </w:tblCellMar>
        <w:tblLook w:val="04A0"/>
      </w:tblPr>
      <w:tblGrid>
        <w:gridCol w:w="1099"/>
        <w:gridCol w:w="8223"/>
      </w:tblGrid>
      <w:tr w:rsidR="00F13ED9" w:rsidRPr="00C74ED9" w:rsidTr="005A6A88">
        <w:trPr>
          <w:trHeight w:val="24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jc w:val="center"/>
            </w:pPr>
            <w:r w:rsidRPr="00287214">
              <w:t>баллы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jc w:val="center"/>
            </w:pPr>
            <w:r>
              <w:t>Критери</w:t>
            </w:r>
            <w:r w:rsidRPr="00287214">
              <w:t xml:space="preserve">й оценки </w:t>
            </w:r>
            <w:r>
              <w:t>пактическ</w:t>
            </w:r>
            <w:r w:rsidRPr="00287214">
              <w:t>ого задания</w:t>
            </w:r>
          </w:p>
        </w:tc>
      </w:tr>
      <w:tr w:rsidR="00F13ED9" w:rsidRPr="00C74ED9" w:rsidTr="005A6A88">
        <w:trPr>
          <w:trHeight w:val="70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ind w:left="149"/>
              <w:jc w:val="center"/>
            </w:pPr>
            <w:r w:rsidRPr="00287214">
              <w:t>5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ind w:firstLine="5"/>
            </w:pPr>
            <w:r w:rsidRPr="00287214">
              <w:t>Задание выполнено полностью, в соответствии с инструкцией, смысловые ошибки не были допущены (возможны стилистические погрешности, неточности, описки не являющаяся слсдствисм непонимания матс иала).</w:t>
            </w:r>
          </w:p>
        </w:tc>
      </w:tr>
      <w:tr w:rsidR="00F13ED9" w:rsidRPr="00C74ED9" w:rsidTr="005A6A88">
        <w:trPr>
          <w:trHeight w:val="467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ind w:left="149"/>
              <w:jc w:val="center"/>
            </w:pPr>
            <w:r w:rsidRPr="00287214">
              <w:t>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</w:pPr>
            <w:r w:rsidRPr="00287214">
              <w:t>Задание выполнено полностью, но присутствуют ошибки и недочеты, не оказывающие сс ьсзного влияния на общий сз льтат задания.</w:t>
            </w:r>
          </w:p>
        </w:tc>
      </w:tr>
      <w:tr w:rsidR="00F13ED9" w:rsidRPr="00C74ED9" w:rsidTr="005A6A88">
        <w:trPr>
          <w:trHeight w:val="696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after="160" w:line="259" w:lineRule="auto"/>
              <w:jc w:val="center"/>
            </w:pPr>
            <w:r w:rsidRPr="00287214">
              <w:t>3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</w:pPr>
            <w:r w:rsidRPr="00287214">
              <w:t>Задание нс выполнено в полном объеме. В выполнении задания был пропущен один из пунктов плана, допущено болсс одной грубой ошибки или болсс двух-трсх нсдочстов, но об чающийся владсст обязательным мини мом навыков по овс ясмой тсмс.</w:t>
            </w:r>
          </w:p>
        </w:tc>
      </w:tr>
      <w:tr w:rsidR="00F13ED9" w:rsidRPr="00C74ED9" w:rsidTr="005A6A88">
        <w:trPr>
          <w:trHeight w:val="240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after="160" w:line="259" w:lineRule="auto"/>
              <w:jc w:val="center"/>
            </w:pPr>
            <w:r w:rsidRPr="00287214">
              <w:t>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</w:pPr>
            <w:r w:rsidRPr="00287214">
              <w:t>Задание нс выполнено.</w:t>
            </w:r>
          </w:p>
        </w:tc>
      </w:tr>
    </w:tbl>
    <w:p w:rsidR="00F13ED9" w:rsidRDefault="00F13ED9" w:rsidP="00F13ED9">
      <w:pPr>
        <w:spacing w:line="259" w:lineRule="auto"/>
        <w:ind w:left="788" w:right="206" w:hanging="10"/>
        <w:jc w:val="center"/>
        <w:rPr>
          <w:sz w:val="26"/>
        </w:rPr>
      </w:pPr>
    </w:p>
    <w:p w:rsidR="00F13ED9" w:rsidRPr="00C74ED9" w:rsidRDefault="00F13ED9" w:rsidP="00F13ED9">
      <w:pPr>
        <w:spacing w:line="259" w:lineRule="auto"/>
        <w:ind w:left="788" w:right="206" w:hanging="10"/>
        <w:jc w:val="center"/>
      </w:pPr>
      <w:r w:rsidRPr="00C74ED9">
        <w:rPr>
          <w:sz w:val="26"/>
        </w:rPr>
        <w:t>Контрольная работа № 2. Патохарактерологический личност</w:t>
      </w:r>
      <w:r>
        <w:rPr>
          <w:sz w:val="26"/>
        </w:rPr>
        <w:t>ный опросник А.Е. Личко (ПДО</w:t>
      </w:r>
      <w:r w:rsidRPr="00C74ED9">
        <w:rPr>
          <w:sz w:val="26"/>
        </w:rPr>
        <w:t>)</w:t>
      </w:r>
    </w:p>
    <w:p w:rsidR="00F13ED9" w:rsidRPr="00C74ED9" w:rsidRDefault="00F13ED9" w:rsidP="00F13ED9">
      <w:pPr>
        <w:ind w:left="143" w:right="9" w:firstLine="696"/>
      </w:pPr>
      <w:r w:rsidRPr="00C74ED9">
        <w:t>Материал для выполнения размещен на портале ЭИОС, а также инструкция, бланки, ключи, информация для заключения по результатам исследования.</w:t>
      </w:r>
    </w:p>
    <w:tbl>
      <w:tblPr>
        <w:tblW w:w="9322" w:type="dxa"/>
        <w:tblInd w:w="300" w:type="dxa"/>
        <w:tblCellMar>
          <w:top w:w="34" w:type="dxa"/>
        </w:tblCellMar>
        <w:tblLook w:val="04A0"/>
      </w:tblPr>
      <w:tblGrid>
        <w:gridCol w:w="1099"/>
        <w:gridCol w:w="8223"/>
      </w:tblGrid>
      <w:tr w:rsidR="00F13ED9" w:rsidRPr="00C74ED9" w:rsidTr="005A6A88">
        <w:trPr>
          <w:trHeight w:val="240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jc w:val="center"/>
            </w:pPr>
            <w:r w:rsidRPr="00287214">
              <w:t>баллы</w:t>
            </w:r>
          </w:p>
        </w:tc>
        <w:tc>
          <w:tcPr>
            <w:tcW w:w="8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jc w:val="center"/>
            </w:pPr>
            <w:r w:rsidRPr="00287214">
              <w:t>Критерий оценки пактического задания</w:t>
            </w:r>
          </w:p>
        </w:tc>
      </w:tr>
      <w:tr w:rsidR="00F13ED9" w:rsidRPr="00C74ED9" w:rsidTr="005A6A88">
        <w:trPr>
          <w:trHeight w:val="70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after="160" w:line="259" w:lineRule="auto"/>
              <w:jc w:val="center"/>
            </w:pPr>
            <w:r>
              <w:t>5</w:t>
            </w:r>
          </w:p>
        </w:tc>
        <w:tc>
          <w:tcPr>
            <w:tcW w:w="8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ind w:firstLine="5"/>
            </w:pPr>
            <w:r>
              <w:t>Задание</w:t>
            </w:r>
            <w:r w:rsidRPr="00287214">
              <w:t xml:space="preserve"> выполнено полностью, в соотв</w:t>
            </w:r>
            <w:r>
              <w:t>етствии с инструкцией, смысловые</w:t>
            </w:r>
            <w:r w:rsidRPr="00287214">
              <w:t xml:space="preserve"> ошибки нс бы</w:t>
            </w:r>
            <w:r>
              <w:t>ли допущены (возможны стилистические</w:t>
            </w:r>
            <w:r w:rsidRPr="00287214">
              <w:t xml:space="preserve"> погрешности, неточ</w:t>
            </w:r>
            <w:r>
              <w:t>ности, описки, нс являющаяся следствием непонимания матер</w:t>
            </w:r>
            <w:r w:rsidRPr="00287214">
              <w:t>иала).</w:t>
            </w:r>
          </w:p>
        </w:tc>
      </w:tr>
      <w:tr w:rsidR="00F13ED9" w:rsidRPr="00C74ED9" w:rsidTr="005A6A88">
        <w:trPr>
          <w:trHeight w:val="470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after="160" w:line="259" w:lineRule="auto"/>
              <w:jc w:val="center"/>
            </w:pPr>
            <w:r>
              <w:lastRenderedPageBreak/>
              <w:t>4</w:t>
            </w:r>
          </w:p>
        </w:tc>
        <w:tc>
          <w:tcPr>
            <w:tcW w:w="8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ind w:firstLine="5"/>
            </w:pPr>
            <w:r w:rsidRPr="00287214">
              <w:t>Заданис выполнено полностью, но при</w:t>
            </w:r>
            <w:r>
              <w:t>сутствуют ошибки и недоче</w:t>
            </w:r>
            <w:r w:rsidRPr="00287214">
              <w:t>ты</w:t>
            </w:r>
            <w:r>
              <w:t xml:space="preserve">, не оказывающие </w:t>
            </w:r>
            <w:r w:rsidRPr="00287214">
              <w:t xml:space="preserve"> </w:t>
            </w:r>
            <w:r>
              <w:t>серьезного влияния на общий резу</w:t>
            </w:r>
            <w:r w:rsidRPr="00287214">
              <w:t>льтат задания.</w:t>
            </w:r>
          </w:p>
        </w:tc>
      </w:tr>
      <w:tr w:rsidR="00F13ED9" w:rsidRPr="00C74ED9" w:rsidTr="005A6A88">
        <w:trPr>
          <w:trHeight w:val="240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after="160" w:line="259" w:lineRule="auto"/>
              <w:jc w:val="center"/>
            </w:pPr>
            <w:r>
              <w:t>3</w:t>
            </w:r>
          </w:p>
        </w:tc>
        <w:tc>
          <w:tcPr>
            <w:tcW w:w="8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</w:pPr>
            <w:r w:rsidRPr="00287214">
              <w:t>Заданис в</w:t>
            </w:r>
            <w:r>
              <w:t>ыполнено полностью, но присутствуют ошибки и недочеты, оказывающие</w:t>
            </w:r>
            <w:r w:rsidRPr="00287214">
              <w:t xml:space="preserve"> влияни</w:t>
            </w:r>
            <w:r>
              <w:t>е</w:t>
            </w:r>
            <w:r w:rsidRPr="00287214">
              <w:t xml:space="preserve"> на общий </w:t>
            </w:r>
            <w:r>
              <w:t>резу</w:t>
            </w:r>
            <w:r w:rsidRPr="00287214">
              <w:t xml:space="preserve">льтат задания, но не меняющий с </w:t>
            </w:r>
            <w:r>
              <w:t>су</w:t>
            </w:r>
            <w:r w:rsidRPr="00287214">
              <w:t>ть психологического диагноза.</w:t>
            </w:r>
          </w:p>
        </w:tc>
      </w:tr>
      <w:tr w:rsidR="00F13ED9" w:rsidRPr="00C74ED9" w:rsidTr="005A6A88">
        <w:trPr>
          <w:trHeight w:val="702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ind w:left="144"/>
              <w:jc w:val="center"/>
            </w:pPr>
            <w:r>
              <w:t>2</w:t>
            </w:r>
          </w:p>
        </w:tc>
        <w:tc>
          <w:tcPr>
            <w:tcW w:w="8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</w:pPr>
            <w:r w:rsidRPr="00287214">
              <w:t xml:space="preserve">Задание не выполнено в полном объеме. В выполнении задания был пропущен один из пунктов плана, </w:t>
            </w:r>
            <w:r>
              <w:t xml:space="preserve"> </w:t>
            </w:r>
            <w:r w:rsidRPr="00287214">
              <w:t>допущено более одной грубой ошибки или б</w:t>
            </w:r>
            <w:r>
              <w:t>олее двух-трех недочетов, но обу</w:t>
            </w:r>
            <w:r w:rsidRPr="00287214">
              <w:t>чающийся владеет обязательным мини</w:t>
            </w:r>
            <w:r>
              <w:t>му</w:t>
            </w:r>
            <w:r w:rsidRPr="00287214">
              <w:t xml:space="preserve">мом навыков по </w:t>
            </w:r>
            <w:r>
              <w:t>провер</w:t>
            </w:r>
            <w:r w:rsidRPr="00287214">
              <w:t>яемой теме.</w:t>
            </w:r>
          </w:p>
        </w:tc>
      </w:tr>
      <w:tr w:rsidR="00F13ED9" w:rsidTr="005A6A88">
        <w:trPr>
          <w:trHeight w:val="240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  <w:ind w:left="144"/>
              <w:jc w:val="center"/>
            </w:pPr>
            <w:r>
              <w:t>0</w:t>
            </w:r>
          </w:p>
        </w:tc>
        <w:tc>
          <w:tcPr>
            <w:tcW w:w="8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3ED9" w:rsidRPr="00287214" w:rsidRDefault="00F13ED9" w:rsidP="005A6A88">
            <w:pPr>
              <w:spacing w:line="259" w:lineRule="auto"/>
            </w:pPr>
            <w:r w:rsidRPr="00287214">
              <w:t>Задание не выполнено.</w:t>
            </w:r>
          </w:p>
        </w:tc>
      </w:tr>
    </w:tbl>
    <w:p w:rsidR="00F13ED9" w:rsidRDefault="00F13ED9" w:rsidP="00F13ED9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F13ED9" w:rsidRDefault="00F13ED9" w:rsidP="00F13ED9">
      <w:r w:rsidRPr="0079172E">
        <w:t>Клиническое, реабилитационное, экспериментальное, психофизиологическое направление – часть</w:t>
      </w:r>
      <w:r>
        <w:t xml:space="preserve"> </w:t>
      </w:r>
    </w:p>
    <w:p w:rsidR="00F13ED9" w:rsidRPr="0079172E" w:rsidRDefault="00F13ED9" w:rsidP="00F13ED9">
      <w:r>
        <w:t>-</w:t>
      </w:r>
      <w:r w:rsidRPr="0079172E">
        <w:t>психофизиологии</w:t>
      </w:r>
    </w:p>
    <w:p w:rsidR="00F13ED9" w:rsidRPr="0079172E" w:rsidRDefault="00F13ED9" w:rsidP="00F13ED9">
      <w:r>
        <w:t>-</w:t>
      </w:r>
      <w:r w:rsidRPr="0079172E">
        <w:t>соматопсихологии</w:t>
      </w:r>
    </w:p>
    <w:p w:rsidR="00F13ED9" w:rsidRPr="0079172E" w:rsidRDefault="00F13ED9" w:rsidP="00F13ED9">
      <w:r>
        <w:t>-</w:t>
      </w:r>
      <w:r w:rsidRPr="0079172E">
        <w:t>патопсихологии</w:t>
      </w:r>
    </w:p>
    <w:p w:rsidR="00F13ED9" w:rsidRPr="0079172E" w:rsidRDefault="00F13ED9" w:rsidP="00F13ED9">
      <w:r w:rsidRPr="0079172E">
        <w:t>+нейропсихологии</w:t>
      </w:r>
    </w:p>
    <w:p w:rsidR="00F13ED9" w:rsidRPr="0079172E" w:rsidRDefault="00F13ED9" w:rsidP="00F13ED9"/>
    <w:p w:rsidR="00F13ED9" w:rsidRPr="0079172E" w:rsidRDefault="00F13ED9" w:rsidP="00F13ED9">
      <w:r w:rsidRPr="0079172E">
        <w:t>Цветовая агнозия – вид агнозии, при котором больной</w:t>
      </w:r>
    </w:p>
    <w:p w:rsidR="00F13ED9" w:rsidRPr="0079172E" w:rsidRDefault="00F13ED9" w:rsidP="00F13ED9">
      <w:r w:rsidRPr="0079172E">
        <w:t>+различает цвета, но не может сказать, какие предметы окрашены в данный цвет</w:t>
      </w:r>
    </w:p>
    <w:p w:rsidR="00F13ED9" w:rsidRPr="0079172E" w:rsidRDefault="00F13ED9" w:rsidP="00F13ED9">
      <w:r>
        <w:t>-</w:t>
      </w:r>
      <w:r w:rsidRPr="0079172E">
        <w:t>правильно копируя буквы, не может их читать</w:t>
      </w:r>
    </w:p>
    <w:p w:rsidR="00F13ED9" w:rsidRPr="0079172E" w:rsidRDefault="00F13ED9" w:rsidP="00F13ED9">
      <w:r>
        <w:t>-</w:t>
      </w:r>
      <w:r w:rsidRPr="0079172E">
        <w:t>плохо ориентируется в пространственных признаках изображения</w:t>
      </w:r>
    </w:p>
    <w:p w:rsidR="00F13ED9" w:rsidRPr="0079172E" w:rsidRDefault="00F13ED9" w:rsidP="00F13ED9">
      <w:r>
        <w:t>-</w:t>
      </w:r>
      <w:r w:rsidRPr="0079172E">
        <w:t>не различает человеческие лица</w:t>
      </w:r>
    </w:p>
    <w:p w:rsidR="00F13ED9" w:rsidRPr="0079172E" w:rsidRDefault="00F13ED9" w:rsidP="00F13ED9"/>
    <w:p w:rsidR="00F13ED9" w:rsidRPr="0079172E" w:rsidRDefault="00F13ED9" w:rsidP="00F13ED9">
      <w:r w:rsidRPr="0079172E">
        <w:t>Обострение памяти - это</w:t>
      </w:r>
    </w:p>
    <w:p w:rsidR="00F13ED9" w:rsidRPr="0079172E" w:rsidRDefault="00F13ED9" w:rsidP="00F13ED9">
      <w:r>
        <w:t>-</w:t>
      </w:r>
      <w:r w:rsidRPr="0079172E">
        <w:t>парамнезия</w:t>
      </w:r>
    </w:p>
    <w:p w:rsidR="00F13ED9" w:rsidRPr="0079172E" w:rsidRDefault="00F13ED9" w:rsidP="00F13ED9">
      <w:r>
        <w:t>-</w:t>
      </w:r>
      <w:r w:rsidRPr="0079172E">
        <w:t>амнезия</w:t>
      </w:r>
    </w:p>
    <w:p w:rsidR="00F13ED9" w:rsidRPr="0079172E" w:rsidRDefault="00F13ED9" w:rsidP="00F13ED9">
      <w:r w:rsidRPr="0079172E">
        <w:t>+гипермнезия</w:t>
      </w:r>
    </w:p>
    <w:p w:rsidR="00F13ED9" w:rsidRPr="0079172E" w:rsidRDefault="00F13ED9" w:rsidP="00F13ED9">
      <w:r>
        <w:t>-</w:t>
      </w:r>
      <w:r w:rsidRPr="0079172E">
        <w:t>гипомнезия</w:t>
      </w:r>
    </w:p>
    <w:p w:rsidR="00F13ED9" w:rsidRPr="0079172E" w:rsidRDefault="00F13ED9" w:rsidP="00F13ED9"/>
    <w:p w:rsidR="00F13ED9" w:rsidRPr="0079172E" w:rsidRDefault="00F13ED9" w:rsidP="00F13ED9">
      <w:r w:rsidRPr="0079172E">
        <w:t>Ослабление памяти - это</w:t>
      </w:r>
    </w:p>
    <w:p w:rsidR="00F13ED9" w:rsidRPr="0079172E" w:rsidRDefault="00F13ED9" w:rsidP="00F13ED9">
      <w:r>
        <w:t>-</w:t>
      </w:r>
      <w:r w:rsidRPr="0079172E">
        <w:t>гипермнезия</w:t>
      </w:r>
    </w:p>
    <w:p w:rsidR="00F13ED9" w:rsidRPr="0079172E" w:rsidRDefault="00F13ED9" w:rsidP="00F13ED9">
      <w:r w:rsidRPr="0079172E">
        <w:t>+гипомнезия</w:t>
      </w:r>
    </w:p>
    <w:p w:rsidR="00F13ED9" w:rsidRPr="0079172E" w:rsidRDefault="00F13ED9" w:rsidP="00F13ED9">
      <w:r>
        <w:t>-</w:t>
      </w:r>
      <w:r w:rsidRPr="0079172E">
        <w:t>амнезия</w:t>
      </w:r>
    </w:p>
    <w:p w:rsidR="00F13ED9" w:rsidRPr="00B7350C" w:rsidRDefault="00F13ED9" w:rsidP="00F13ED9">
      <w:r>
        <w:t>-</w:t>
      </w:r>
      <w:r w:rsidRPr="0079172E">
        <w:t>парамнезия</w:t>
      </w:r>
    </w:p>
    <w:p w:rsidR="00F13ED9" w:rsidRPr="00B7350C" w:rsidRDefault="00F13ED9" w:rsidP="00F13ED9"/>
    <w:p w:rsidR="00F13ED9" w:rsidRPr="0079172E" w:rsidRDefault="00F13ED9" w:rsidP="00F13ED9">
      <w:r w:rsidRPr="0079172E">
        <w:t>Агнозия, при которой больной не различает человеческие лица, - это</w:t>
      </w:r>
    </w:p>
    <w:p w:rsidR="00F13ED9" w:rsidRPr="0079172E" w:rsidRDefault="00F13ED9" w:rsidP="00F13ED9">
      <w:r>
        <w:t>-</w:t>
      </w:r>
      <w:r w:rsidRPr="0079172E">
        <w:t>оптико-пространственная агнозия</w:t>
      </w:r>
    </w:p>
    <w:p w:rsidR="00F13ED9" w:rsidRPr="0079172E" w:rsidRDefault="00F13ED9" w:rsidP="00F13ED9">
      <w:r>
        <w:t>-</w:t>
      </w:r>
      <w:r w:rsidRPr="0079172E">
        <w:t>предметная агнозия</w:t>
      </w:r>
    </w:p>
    <w:p w:rsidR="00F13ED9" w:rsidRPr="0079172E" w:rsidRDefault="00F13ED9" w:rsidP="00F13ED9">
      <w:r>
        <w:t>-</w:t>
      </w:r>
      <w:r w:rsidRPr="0079172E">
        <w:t>симультанная агнозия</w:t>
      </w:r>
    </w:p>
    <w:p w:rsidR="00F13ED9" w:rsidRPr="0079172E" w:rsidRDefault="00F13ED9" w:rsidP="00F13ED9">
      <w:r w:rsidRPr="0079172E">
        <w:t>+лицевая агнозия</w:t>
      </w:r>
    </w:p>
    <w:p w:rsidR="00F13ED9" w:rsidRPr="0079172E" w:rsidRDefault="00F13ED9" w:rsidP="00F13ED9"/>
    <w:p w:rsidR="00F13ED9" w:rsidRPr="0079172E" w:rsidRDefault="00F13ED9" w:rsidP="00F13ED9">
      <w:r w:rsidRPr="0079172E">
        <w:t>Агнозия, при которой больной, правильно оценивая отдельные элементы изображения, не  может понять смысла изображения объекта - это</w:t>
      </w:r>
    </w:p>
    <w:p w:rsidR="00F13ED9" w:rsidRPr="0079172E" w:rsidRDefault="00F13ED9" w:rsidP="00F13ED9">
      <w:r w:rsidRPr="0079172E">
        <w:t>+предметная агнозия</w:t>
      </w:r>
    </w:p>
    <w:p w:rsidR="00F13ED9" w:rsidRPr="0079172E" w:rsidRDefault="00F13ED9" w:rsidP="00F13ED9">
      <w:r>
        <w:lastRenderedPageBreak/>
        <w:t>-</w:t>
      </w:r>
      <w:r w:rsidRPr="0079172E">
        <w:t>оптико-пространственная</w:t>
      </w:r>
    </w:p>
    <w:p w:rsidR="00F13ED9" w:rsidRPr="0079172E" w:rsidRDefault="00F13ED9" w:rsidP="00F13ED9">
      <w:r>
        <w:t>-</w:t>
      </w:r>
      <w:r w:rsidRPr="0079172E">
        <w:t>симультанная агнозия</w:t>
      </w:r>
    </w:p>
    <w:p w:rsidR="00F13ED9" w:rsidRPr="00B7350C" w:rsidRDefault="00F13ED9" w:rsidP="00F13ED9">
      <w:pPr>
        <w:spacing w:line="360" w:lineRule="auto"/>
      </w:pPr>
      <w:r>
        <w:t>-</w:t>
      </w:r>
      <w:r w:rsidRPr="0079172E">
        <w:t>лицевая агнозия</w:t>
      </w:r>
    </w:p>
    <w:p w:rsidR="00C67476" w:rsidRDefault="00C67476" w:rsidP="00594648">
      <w:pPr>
        <w:jc w:val="both"/>
        <w:rPr>
          <w:b/>
        </w:rPr>
      </w:pPr>
    </w:p>
    <w:p w:rsidR="00594648" w:rsidRDefault="00F13ED9" w:rsidP="00594648">
      <w:pPr>
        <w:jc w:val="center"/>
        <w:rPr>
          <w:b/>
        </w:rPr>
      </w:pPr>
      <w:r>
        <w:rPr>
          <w:b/>
        </w:rPr>
        <w:t>Вопросы для подготовки к экзамену</w:t>
      </w:r>
      <w:r w:rsidR="00594648">
        <w:rPr>
          <w:b/>
        </w:rPr>
        <w:t>:</w:t>
      </w:r>
    </w:p>
    <w:p w:rsidR="00C67476" w:rsidRDefault="00C67476" w:rsidP="00594648">
      <w:pPr>
        <w:jc w:val="center"/>
        <w:rPr>
          <w:b/>
        </w:rPr>
      </w:pPr>
    </w:p>
    <w:p w:rsidR="00F13ED9" w:rsidRDefault="00F13ED9" w:rsidP="00F13ED9">
      <w:pPr>
        <w:ind w:left="148" w:right="9"/>
      </w:pPr>
      <w:r>
        <w:rPr>
          <w:noProof/>
        </w:rPr>
        <w:drawing>
          <wp:inline distT="0" distB="0" distL="0" distR="0">
            <wp:extent cx="85725" cy="104775"/>
            <wp:effectExtent l="19050" t="0" r="9525" b="0"/>
            <wp:docPr id="106" name="Picture 98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8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Предмет и задачи патопсихологии.</w:t>
      </w:r>
    </w:p>
    <w:p w:rsidR="00F13ED9" w:rsidRPr="00EA582C" w:rsidRDefault="00F13ED9" w:rsidP="00F13ED9">
      <w:pPr>
        <w:numPr>
          <w:ilvl w:val="0"/>
          <w:numId w:val="13"/>
        </w:numPr>
        <w:spacing w:after="25" w:line="248" w:lineRule="auto"/>
        <w:ind w:left="426" w:right="9" w:hanging="283"/>
        <w:jc w:val="both"/>
      </w:pPr>
      <w:r w:rsidRPr="00EA582C">
        <w:t>Основные тенденции в понимании нормального и аномального развития личности.</w:t>
      </w:r>
    </w:p>
    <w:p w:rsidR="00F13ED9" w:rsidRDefault="00F13ED9" w:rsidP="00F13ED9">
      <w:pPr>
        <w:numPr>
          <w:ilvl w:val="0"/>
          <w:numId w:val="13"/>
        </w:numPr>
        <w:spacing w:after="25" w:line="248" w:lineRule="auto"/>
        <w:ind w:left="426" w:right="9" w:hanging="283"/>
        <w:jc w:val="both"/>
      </w:pPr>
      <w:r>
        <w:t>Ощущения. Нарушения ощущений.</w:t>
      </w:r>
    </w:p>
    <w:p w:rsidR="00F13ED9" w:rsidRDefault="00F13ED9" w:rsidP="00F13ED9">
      <w:pPr>
        <w:ind w:left="148" w:right="9"/>
      </w:pPr>
      <w:r>
        <w:t>4 Восприятие. Расстройства восприятия.</w:t>
      </w:r>
    </w:p>
    <w:p w:rsidR="00F13ED9" w:rsidRPr="00EA582C" w:rsidRDefault="00F13ED9" w:rsidP="00F13ED9">
      <w:pPr>
        <w:numPr>
          <w:ilvl w:val="0"/>
          <w:numId w:val="14"/>
        </w:numPr>
        <w:spacing w:after="25" w:line="248" w:lineRule="auto"/>
        <w:ind w:left="426" w:right="9" w:hanging="283"/>
        <w:jc w:val="both"/>
      </w:pPr>
      <w:r w:rsidRPr="00EA582C">
        <w:t>Мнемические психические процессы. Нарушения памяти.</w:t>
      </w:r>
    </w:p>
    <w:p w:rsidR="00F13ED9" w:rsidRPr="00EA582C" w:rsidRDefault="00F13ED9" w:rsidP="00F13ED9">
      <w:pPr>
        <w:numPr>
          <w:ilvl w:val="0"/>
          <w:numId w:val="14"/>
        </w:numPr>
        <w:spacing w:after="25" w:line="248" w:lineRule="auto"/>
        <w:ind w:left="426" w:right="9" w:hanging="283"/>
        <w:jc w:val="both"/>
      </w:pPr>
      <w:r w:rsidRPr="00EA582C">
        <w:t>Психические процессы мышления. Нарушения мышления.</w:t>
      </w:r>
    </w:p>
    <w:p w:rsidR="00F13ED9" w:rsidRPr="00EA582C" w:rsidRDefault="00F13ED9" w:rsidP="00F13ED9">
      <w:pPr>
        <w:numPr>
          <w:ilvl w:val="0"/>
          <w:numId w:val="14"/>
        </w:numPr>
        <w:spacing w:after="25" w:line="248" w:lineRule="auto"/>
        <w:ind w:left="426" w:right="9" w:hanging="283"/>
        <w:jc w:val="both"/>
      </w:pPr>
      <w:r w:rsidRPr="00EA582C">
        <w:t>Эмоциональные психические процессы. Патология эмоциональной сферы.</w:t>
      </w:r>
    </w:p>
    <w:p w:rsidR="00F13ED9" w:rsidRPr="00EA582C" w:rsidRDefault="00F13ED9" w:rsidP="00F13ED9">
      <w:pPr>
        <w:tabs>
          <w:tab w:val="center" w:pos="4380"/>
        </w:tabs>
        <w:ind w:firstLine="142"/>
      </w:pPr>
      <w:r w:rsidRPr="00EA582C">
        <w:t>8</w:t>
      </w:r>
      <w:r w:rsidRPr="00EA582C">
        <w:tab/>
        <w:t>Психические процессы воображения. Патологические формы воображения.</w:t>
      </w:r>
    </w:p>
    <w:p w:rsidR="00F13ED9" w:rsidRPr="00EA582C" w:rsidRDefault="00F13ED9" w:rsidP="00F13ED9">
      <w:pPr>
        <w:tabs>
          <w:tab w:val="center" w:pos="2892"/>
        </w:tabs>
        <w:ind w:firstLine="142"/>
      </w:pPr>
      <w:r w:rsidRPr="00EA582C">
        <w:t>9.</w:t>
      </w:r>
      <w:r w:rsidRPr="00EA582C">
        <w:tab/>
        <w:t>Психические процессы речи. Нарушения речи.</w:t>
      </w:r>
    </w:p>
    <w:p w:rsidR="00F13ED9" w:rsidRDefault="00F13ED9" w:rsidP="00F13ED9">
      <w:pPr>
        <w:numPr>
          <w:ilvl w:val="0"/>
          <w:numId w:val="15"/>
        </w:numPr>
        <w:spacing w:after="25" w:line="248" w:lineRule="auto"/>
        <w:ind w:right="9" w:hanging="485"/>
        <w:jc w:val="both"/>
      </w:pPr>
      <w:r>
        <w:t>Личность. Нарушения личности.</w:t>
      </w:r>
    </w:p>
    <w:p w:rsidR="00F13ED9" w:rsidRPr="00EA582C" w:rsidRDefault="00F13ED9" w:rsidP="00F13ED9">
      <w:pPr>
        <w:numPr>
          <w:ilvl w:val="0"/>
          <w:numId w:val="15"/>
        </w:numPr>
        <w:spacing w:after="25" w:line="248" w:lineRule="auto"/>
        <w:ind w:right="9" w:hanging="485"/>
        <w:jc w:val="both"/>
      </w:pPr>
      <w:r w:rsidRPr="00EA582C">
        <w:t>Способность и интеллект. Нарушения интеллекта.</w:t>
      </w:r>
    </w:p>
    <w:p w:rsidR="00F13ED9" w:rsidRPr="00EA582C" w:rsidRDefault="00F13ED9" w:rsidP="00F13ED9">
      <w:pPr>
        <w:numPr>
          <w:ilvl w:val="0"/>
          <w:numId w:val="16"/>
        </w:numPr>
        <w:spacing w:after="25" w:line="248" w:lineRule="auto"/>
        <w:ind w:right="9" w:hanging="475"/>
        <w:jc w:val="both"/>
      </w:pPr>
      <w:r w:rsidRPr="00EA582C">
        <w:t>Работоспособность человека. Нарушения умственной работоспособности.</w:t>
      </w:r>
    </w:p>
    <w:p w:rsidR="00F13ED9" w:rsidRDefault="00F13ED9" w:rsidP="00F13ED9">
      <w:pPr>
        <w:numPr>
          <w:ilvl w:val="0"/>
          <w:numId w:val="16"/>
        </w:numPr>
        <w:spacing w:after="25" w:line="248" w:lineRule="auto"/>
        <w:ind w:right="9" w:hanging="475"/>
        <w:jc w:val="both"/>
      </w:pPr>
      <w:r>
        <w:t>Внимание. Нарушения внимания.</w:t>
      </w:r>
    </w:p>
    <w:p w:rsidR="00F13ED9" w:rsidRPr="00EA582C" w:rsidRDefault="00F13ED9" w:rsidP="00F13ED9">
      <w:pPr>
        <w:ind w:left="504" w:right="9" w:hanging="480"/>
      </w:pPr>
      <w:r w:rsidRPr="00EA582C">
        <w:t>14</w:t>
      </w:r>
      <w:r>
        <w:t xml:space="preserve">. </w:t>
      </w:r>
      <w:r w:rsidRPr="00EA582C">
        <w:t xml:space="preserve"> Психологические проблемы аномального онтогенеза. Типы нарушений психического развития.</w:t>
      </w:r>
    </w:p>
    <w:p w:rsidR="00F13ED9" w:rsidRPr="00EA582C" w:rsidRDefault="00F13ED9" w:rsidP="00F13ED9">
      <w:pPr>
        <w:numPr>
          <w:ilvl w:val="0"/>
          <w:numId w:val="17"/>
        </w:numPr>
        <w:spacing w:after="25" w:line="248" w:lineRule="auto"/>
        <w:ind w:right="9" w:hanging="475"/>
        <w:jc w:val="both"/>
      </w:pPr>
      <w:r w:rsidRPr="00EA582C">
        <w:t>Патопсихологическая характеристика олигофренического синдрома. Пути его выявления.</w:t>
      </w:r>
    </w:p>
    <w:p w:rsidR="00F13ED9" w:rsidRDefault="00F13ED9" w:rsidP="00F13ED9">
      <w:pPr>
        <w:numPr>
          <w:ilvl w:val="0"/>
          <w:numId w:val="17"/>
        </w:numPr>
        <w:spacing w:after="25" w:line="248" w:lineRule="auto"/>
        <w:ind w:right="9" w:hanging="475"/>
        <w:jc w:val="both"/>
      </w:pPr>
      <w:r>
        <w:t>Исследование ощущений и восприятия.</w:t>
      </w:r>
    </w:p>
    <w:p w:rsidR="00F13ED9" w:rsidRPr="00EA582C" w:rsidRDefault="00F13ED9" w:rsidP="00F13ED9">
      <w:pPr>
        <w:numPr>
          <w:ilvl w:val="0"/>
          <w:numId w:val="17"/>
        </w:numPr>
        <w:spacing w:after="25" w:line="248" w:lineRule="auto"/>
        <w:ind w:right="9" w:hanging="475"/>
        <w:jc w:val="both"/>
      </w:pPr>
      <w:r w:rsidRPr="00EA582C">
        <w:t>Патопсихологическая характеристика шизофренического синдрома. Пути его выявления.</w:t>
      </w:r>
    </w:p>
    <w:p w:rsidR="00F13ED9" w:rsidRDefault="00F13ED9" w:rsidP="00F13ED9">
      <w:pPr>
        <w:numPr>
          <w:ilvl w:val="0"/>
          <w:numId w:val="18"/>
        </w:numPr>
        <w:spacing w:after="25" w:line="248" w:lineRule="auto"/>
        <w:ind w:right="9" w:hanging="499"/>
        <w:jc w:val="both"/>
      </w:pPr>
      <w:r w:rsidRPr="00EA582C">
        <w:t xml:space="preserve">Патопсихологическая характеристика психогенно-невротического синдрома. </w:t>
      </w:r>
      <w:r>
        <w:t>Пути его выявления.</w:t>
      </w:r>
    </w:p>
    <w:p w:rsidR="00F13ED9" w:rsidRDefault="00F13ED9" w:rsidP="00F13ED9">
      <w:pPr>
        <w:numPr>
          <w:ilvl w:val="0"/>
          <w:numId w:val="18"/>
        </w:numPr>
        <w:spacing w:after="25" w:line="248" w:lineRule="auto"/>
        <w:ind w:right="9" w:hanging="499"/>
        <w:jc w:val="both"/>
      </w:pPr>
      <w:r w:rsidRPr="00EA582C">
        <w:t xml:space="preserve">Патопсихологическая характеристика эндогенно-органического синдрома. </w:t>
      </w:r>
      <w:r>
        <w:t>Пути выявления. Первая помощь при судорожном синдроме.</w:t>
      </w:r>
    </w:p>
    <w:p w:rsidR="00F13ED9" w:rsidRDefault="00F13ED9" w:rsidP="00F13ED9">
      <w:pPr>
        <w:numPr>
          <w:ilvl w:val="0"/>
          <w:numId w:val="18"/>
        </w:numPr>
        <w:spacing w:after="25" w:line="248" w:lineRule="auto"/>
        <w:ind w:right="9" w:hanging="499"/>
        <w:jc w:val="both"/>
      </w:pPr>
      <w:r w:rsidRPr="00EA582C">
        <w:t xml:space="preserve">Патопсихологическая характеристика личностно-аномального синдрома. </w:t>
      </w:r>
      <w:r>
        <w:t>Пути его выявления.</w:t>
      </w:r>
    </w:p>
    <w:p w:rsidR="00F13ED9" w:rsidRDefault="00F13ED9" w:rsidP="00F13ED9">
      <w:pPr>
        <w:numPr>
          <w:ilvl w:val="0"/>
          <w:numId w:val="18"/>
        </w:numPr>
        <w:spacing w:after="25" w:line="248" w:lineRule="auto"/>
        <w:ind w:right="9" w:hanging="499"/>
        <w:jc w:val="both"/>
      </w:pPr>
      <w:r w:rsidRPr="00EA582C">
        <w:t xml:space="preserve">Патопсихологическая характеристика психогенно-психотического синдрома. </w:t>
      </w:r>
      <w:r>
        <w:t>Пути его выявления.</w:t>
      </w:r>
    </w:p>
    <w:p w:rsidR="00F13ED9" w:rsidRDefault="00F13ED9" w:rsidP="00F13ED9">
      <w:pPr>
        <w:numPr>
          <w:ilvl w:val="0"/>
          <w:numId w:val="18"/>
        </w:numPr>
        <w:spacing w:after="25" w:line="248" w:lineRule="auto"/>
        <w:ind w:right="9" w:hanging="499"/>
        <w:jc w:val="both"/>
      </w:pPr>
      <w:r w:rsidRPr="00EA582C">
        <w:t xml:space="preserve">Патопсихологическая характеристика аффективно-эндогенного синдрома. </w:t>
      </w:r>
      <w:r>
        <w:t>Пути его выявления.</w:t>
      </w:r>
    </w:p>
    <w:p w:rsidR="00F13ED9" w:rsidRPr="00EA582C" w:rsidRDefault="00F13ED9" w:rsidP="00F13ED9">
      <w:pPr>
        <w:numPr>
          <w:ilvl w:val="0"/>
          <w:numId w:val="18"/>
        </w:numPr>
        <w:spacing w:after="25" w:line="248" w:lineRule="auto"/>
        <w:ind w:right="9" w:hanging="499"/>
        <w:jc w:val="both"/>
      </w:pPr>
      <w:r w:rsidRPr="00EA582C">
        <w:t>Психологические трудности младшего школьного возраста - ЗПР.</w:t>
      </w:r>
    </w:p>
    <w:p w:rsidR="00F13ED9" w:rsidRPr="00EA582C" w:rsidRDefault="00F13ED9" w:rsidP="00F13ED9">
      <w:pPr>
        <w:ind w:right="9"/>
      </w:pPr>
      <w:r w:rsidRPr="00EA582C">
        <w:t>24. Методы исследования мышления.</w:t>
      </w:r>
    </w:p>
    <w:p w:rsidR="00F13ED9" w:rsidRPr="00EA582C" w:rsidRDefault="00F13ED9" w:rsidP="00F13ED9">
      <w:pPr>
        <w:ind w:right="9"/>
      </w:pPr>
      <w:r w:rsidRPr="00EA582C">
        <w:t>25 Методы исследования эмоций и чувств.</w:t>
      </w:r>
    </w:p>
    <w:p w:rsidR="00F13ED9" w:rsidRDefault="00F13ED9" w:rsidP="00F13ED9">
      <w:pPr>
        <w:numPr>
          <w:ilvl w:val="0"/>
          <w:numId w:val="19"/>
        </w:numPr>
        <w:spacing w:after="25" w:line="248" w:lineRule="auto"/>
        <w:ind w:right="9" w:hanging="509"/>
        <w:jc w:val="both"/>
      </w:pPr>
      <w:r>
        <w:t>Основные личностные методики.</w:t>
      </w:r>
    </w:p>
    <w:p w:rsidR="00F13ED9" w:rsidRDefault="00F13ED9" w:rsidP="00F13ED9">
      <w:pPr>
        <w:numPr>
          <w:ilvl w:val="0"/>
          <w:numId w:val="19"/>
        </w:numPr>
        <w:spacing w:after="25" w:line="248" w:lineRule="auto"/>
        <w:ind w:right="9" w:hanging="509"/>
        <w:jc w:val="both"/>
      </w:pPr>
      <w:r>
        <w:t>Методы исследования памяти.</w:t>
      </w:r>
    </w:p>
    <w:p w:rsidR="00F13ED9" w:rsidRDefault="00F13ED9" w:rsidP="00F13ED9">
      <w:pPr>
        <w:numPr>
          <w:ilvl w:val="0"/>
          <w:numId w:val="19"/>
        </w:numPr>
        <w:spacing w:after="25" w:line="248" w:lineRule="auto"/>
        <w:ind w:right="9" w:hanging="509"/>
        <w:jc w:val="both"/>
      </w:pPr>
      <w:r>
        <w:t>Сознание. Нарушения сознания, самосознание.</w:t>
      </w:r>
    </w:p>
    <w:p w:rsidR="00F13ED9" w:rsidRDefault="00F13ED9" w:rsidP="00F13ED9">
      <w:pPr>
        <w:numPr>
          <w:ilvl w:val="0"/>
          <w:numId w:val="19"/>
        </w:numPr>
        <w:spacing w:after="25" w:line="248" w:lineRule="auto"/>
        <w:ind w:right="9" w:hanging="509"/>
        <w:jc w:val="both"/>
      </w:pPr>
      <w:r w:rsidRPr="00EA582C">
        <w:t xml:space="preserve">Патопсихологическая характеристика экзогенно-органического синдрома. </w:t>
      </w:r>
      <w:r>
        <w:t>Пути его выявления.</w:t>
      </w:r>
    </w:p>
    <w:p w:rsidR="00F13ED9" w:rsidRPr="00EA582C" w:rsidRDefault="00F13ED9" w:rsidP="00F13ED9">
      <w:pPr>
        <w:numPr>
          <w:ilvl w:val="0"/>
          <w:numId w:val="19"/>
        </w:numPr>
        <w:spacing w:after="4" w:line="251" w:lineRule="auto"/>
        <w:ind w:right="9" w:hanging="509"/>
        <w:jc w:val="both"/>
      </w:pPr>
      <w:r w:rsidRPr="00EA582C">
        <w:rPr>
          <w:sz w:val="26"/>
        </w:rPr>
        <w:lastRenderedPageBreak/>
        <w:t xml:space="preserve">Показатели и критерии оценивания компетенций на различных этапах их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07" name="Picture 40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6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82C">
        <w:rPr>
          <w:sz w:val="26"/>
        </w:rPr>
        <w:t>формирования, описание шкал оценивания</w:t>
      </w:r>
    </w:p>
    <w:p w:rsidR="00F13ED9" w:rsidRDefault="00F13ED9" w:rsidP="00F13ED9">
      <w:pPr>
        <w:jc w:val="both"/>
        <w:rPr>
          <w:b/>
        </w:rPr>
      </w:pPr>
    </w:p>
    <w:p w:rsidR="00C67476" w:rsidRDefault="00C67476" w:rsidP="00F13ED9">
      <w:pPr>
        <w:jc w:val="both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7B29E7">
        <w:tc>
          <w:tcPr>
            <w:tcW w:w="9668" w:type="dxa"/>
            <w:gridSpan w:val="4"/>
            <w:vAlign w:val="center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F13ED9">
        <w:trPr>
          <w:trHeight w:val="919"/>
        </w:trPr>
        <w:tc>
          <w:tcPr>
            <w:tcW w:w="2545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F13E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F13E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F13ED9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7B29E7">
        <w:tc>
          <w:tcPr>
            <w:tcW w:w="2545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7B29E7">
        <w:tc>
          <w:tcPr>
            <w:tcW w:w="9668" w:type="dxa"/>
            <w:gridSpan w:val="4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7B29E7">
        <w:tc>
          <w:tcPr>
            <w:tcW w:w="2545" w:type="dxa"/>
          </w:tcPr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7B29E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7B29E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7B29E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7B29E7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отсутствие умения выполнять практические задания,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предусмотренные программой дисциплины;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недостаточное владение литературой, рекомендованной программой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дисциплины;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правильные и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конкретные, без грубых ошибок, ответы на поставленные вопросы;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способность устанавливать и объяснять связь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практики и теории;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7B29E7">
        <w:tc>
          <w:tcPr>
            <w:tcW w:w="2545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7B29E7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F13ED9" w:rsidRDefault="00F13ED9" w:rsidP="00F13ED9">
      <w:pPr>
        <w:jc w:val="both"/>
        <w:rPr>
          <w:b/>
        </w:rPr>
      </w:pPr>
    </w:p>
    <w:p w:rsidR="00F13ED9" w:rsidRPr="00EA582C" w:rsidRDefault="00F13ED9" w:rsidP="00F13ED9">
      <w:pPr>
        <w:numPr>
          <w:ilvl w:val="1"/>
          <w:numId w:val="19"/>
        </w:numPr>
        <w:spacing w:after="25" w:line="248" w:lineRule="auto"/>
        <w:ind w:left="284" w:right="69" w:hanging="284"/>
        <w:jc w:val="both"/>
      </w:pPr>
      <w:r w:rsidRPr="00EA582C">
        <w:t xml:space="preserve">Зейгарник, Б В. Основы патопсихологии: учебник для среднего профессионального образования / Б. В. Зейгарник. — 3-е изд., перераб и доп. — Москва: Издательство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13" name="Picture 47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5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82C">
        <w:t xml:space="preserve">Юрайт, 2020 — 367 с. — (Профессиональное образование) </w:t>
      </w:r>
      <w:r>
        <w:t>ISBN</w:t>
      </w:r>
      <w:r w:rsidRPr="00EA582C">
        <w:t xml:space="preserve"> 978-5-534-04880З Текст: электронный // ЭБС Юрайт [сайт]. — </w:t>
      </w:r>
      <w:r>
        <w:t>URL</w:t>
      </w:r>
      <w:r w:rsidRPr="00EA582C">
        <w:t xml:space="preserve">• </w:t>
      </w:r>
      <w:r>
        <w:t>https</w:t>
      </w:r>
      <w:r w:rsidRPr="00EA582C">
        <w:t>://</w:t>
      </w:r>
      <w:r>
        <w:t>urait</w:t>
      </w:r>
      <w:r w:rsidRPr="00EA582C">
        <w:t>.</w:t>
      </w:r>
      <w:r>
        <w:t>ru</w:t>
      </w:r>
      <w:r w:rsidRPr="00EA582C">
        <w:t>/</w:t>
      </w:r>
      <w:r>
        <w:t>bcode</w:t>
      </w:r>
      <w:r w:rsidRPr="00EA582C">
        <w:t>/453480 (дата обращения: 17.04.2020).</w:t>
      </w:r>
    </w:p>
    <w:p w:rsidR="00F13ED9" w:rsidRPr="00EA582C" w:rsidRDefault="00F13ED9" w:rsidP="00F13ED9">
      <w:pPr>
        <w:numPr>
          <w:ilvl w:val="1"/>
          <w:numId w:val="19"/>
        </w:numPr>
        <w:spacing w:after="25" w:line="248" w:lineRule="auto"/>
        <w:ind w:left="284" w:right="69" w:hanging="284"/>
        <w:jc w:val="both"/>
      </w:pPr>
      <w:r w:rsidRPr="00EA582C">
        <w:t xml:space="preserve">Орлова, Е.А. Патопсихология: учебник и практикум для вузов / Е. А. Орлова, Р. В. Козьяков, Н. В. Рышлякова. — 3-е изд., перераб и доп. — Москва: Издательство Юрайт, 2020 — 361 с. — (Высшее образование). </w:t>
      </w:r>
      <w:r>
        <w:t>ISBN</w:t>
      </w:r>
      <w:r w:rsidRPr="00EA582C">
        <w:t xml:space="preserve"> 978-5-534-00499-1 </w:t>
      </w:r>
      <w:r>
        <w:rPr>
          <w:noProof/>
        </w:rPr>
        <w:drawing>
          <wp:inline distT="0" distB="0" distL="0" distR="0">
            <wp:extent cx="219075" cy="47625"/>
            <wp:effectExtent l="19050" t="0" r="9525" b="0"/>
            <wp:docPr id="114" name="Picture 98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9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82C">
        <w:t xml:space="preserve">Текст: электронный // ЭБС Юрайт [сайт]. — </w:t>
      </w:r>
      <w:r>
        <w:t>URL</w:t>
      </w:r>
      <w:r w:rsidRPr="00EA582C">
        <w:t xml:space="preserve">• </w:t>
      </w:r>
      <w:r>
        <w:t>https</w:t>
      </w:r>
      <w:r w:rsidRPr="00EA582C">
        <w:t>://</w:t>
      </w:r>
      <w:r>
        <w:t>urait</w:t>
      </w:r>
      <w:r w:rsidRPr="00EA582C">
        <w:t>.</w:t>
      </w:r>
      <w:r>
        <w:t>ru</w:t>
      </w:r>
      <w:r w:rsidRPr="00EA582C">
        <w:t>/</w:t>
      </w:r>
      <w:r>
        <w:t>bcode</w:t>
      </w:r>
      <w:r w:rsidRPr="00EA582C">
        <w:t>/449829 (дата обращения: 17.04.2020)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15" name="Picture 47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4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ED9" w:rsidRPr="00EA582C" w:rsidRDefault="00F13ED9" w:rsidP="00F13ED9">
      <w:pPr>
        <w:numPr>
          <w:ilvl w:val="1"/>
          <w:numId w:val="19"/>
        </w:numPr>
        <w:spacing w:after="272" w:line="248" w:lineRule="auto"/>
        <w:ind w:left="284" w:right="69" w:hanging="284"/>
        <w:jc w:val="both"/>
      </w:pPr>
      <w:r w:rsidRPr="00EA582C">
        <w:t xml:space="preserve">Колесник, Н. Т. Нейро- и патопсихология. Патопсихологическая диагностика: учебник для вузов / Н. Т. Колесник, Е.А. Орлова; под редакцией Г И. Ефремовой. 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116" name="Picture 47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6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82C">
        <w:t xml:space="preserve">Москва: Издательство Юрайт, 2020 240 с. — (Высшее образование). </w:t>
      </w:r>
      <w:r>
        <w:t>ISBN</w:t>
      </w:r>
      <w:r w:rsidRPr="00EA582C">
        <w:t xml:space="preserve"> 9785-9916-9643-2. — </w:t>
      </w:r>
      <w:r w:rsidRPr="00EA582C">
        <w:lastRenderedPageBreak/>
        <w:t xml:space="preserve">Текст: электронный // ЭБС Юрайт [сайт]. — </w:t>
      </w:r>
      <w:r>
        <w:t>URL</w:t>
      </w:r>
      <w:r w:rsidRPr="00EA582C">
        <w:t xml:space="preserve"> </w:t>
      </w:r>
      <w:r>
        <w:rPr>
          <w:noProof/>
        </w:rPr>
        <w:drawing>
          <wp:inline distT="0" distB="0" distL="0" distR="0">
            <wp:extent cx="19050" cy="85725"/>
            <wp:effectExtent l="19050" t="0" r="0" b="0"/>
            <wp:docPr id="117" name="Picture 98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9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https</w:t>
      </w:r>
      <w:r w:rsidRPr="00EA582C">
        <w:t>://</w:t>
      </w:r>
      <w:r>
        <w:t>urait</w:t>
      </w:r>
      <w:r w:rsidRPr="00EA582C">
        <w:t>.</w:t>
      </w:r>
      <w:r>
        <w:t>ru</w:t>
      </w:r>
      <w:r w:rsidRPr="00EA582C">
        <w:t>/</w:t>
      </w:r>
      <w:r>
        <w:t>bcode</w:t>
      </w:r>
      <w:r w:rsidRPr="00EA582C">
        <w:t>/451092 (дата обращения: 17.04.2020).</w:t>
      </w:r>
    </w:p>
    <w:p w:rsidR="00594648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F13ED9" w:rsidRDefault="00F13ED9" w:rsidP="00F13ED9">
      <w:pPr>
        <w:jc w:val="both"/>
        <w:rPr>
          <w:b/>
          <w:sz w:val="22"/>
          <w:szCs w:val="22"/>
        </w:rPr>
      </w:pPr>
    </w:p>
    <w:p w:rsidR="00F13ED9" w:rsidRPr="00EA582C" w:rsidRDefault="00F13ED9" w:rsidP="00F13ED9">
      <w:pPr>
        <w:numPr>
          <w:ilvl w:val="1"/>
          <w:numId w:val="19"/>
        </w:numPr>
        <w:tabs>
          <w:tab w:val="left" w:pos="284"/>
        </w:tabs>
        <w:spacing w:after="25" w:line="248" w:lineRule="auto"/>
        <w:ind w:left="148" w:right="9" w:hanging="6"/>
        <w:jc w:val="both"/>
      </w:pPr>
      <w:r>
        <w:t xml:space="preserve">. </w:t>
      </w:r>
      <w:r w:rsidRPr="00EA582C">
        <w:t xml:space="preserve">Зверева, НВ. Патопсихология детского и юношеского возраста: учебное пособие для вузов / НВ. Зверева, О.Ю. Казьмина, Е.Г. Каримулина. 2-е изд., испр. и доп. — Москва: Издательство Юрайт, 2020. </w:t>
      </w:r>
      <w:r>
        <w:t xml:space="preserve">222 с. (Высшее образование). ISBN 978-5-534-08286-9. 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123" name="Picture 47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6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82C">
        <w:t xml:space="preserve"> Текст: электронный // ЭБС Юрайт [сайт]. — </w:t>
      </w:r>
      <w:r>
        <w:t>URL</w:t>
      </w:r>
      <w:r w:rsidRPr="00EA582C">
        <w:t xml:space="preserve"> </w:t>
      </w:r>
      <w:r>
        <w:t>https</w:t>
      </w:r>
      <w:r w:rsidRPr="00EA582C">
        <w:t>://</w:t>
      </w:r>
      <w:r>
        <w:t>urait</w:t>
      </w:r>
      <w:r w:rsidRPr="00EA582C">
        <w:t>.</w:t>
      </w:r>
      <w:r>
        <w:t>ru</w:t>
      </w:r>
      <w:r w:rsidRPr="00EA582C">
        <w:t>/</w:t>
      </w:r>
      <w:r>
        <w:t>bcode</w:t>
      </w:r>
      <w:r w:rsidRPr="00EA582C">
        <w:t>/455739 (дата обращения: 17.04.2020).</w:t>
      </w:r>
    </w:p>
    <w:p w:rsidR="00F13ED9" w:rsidRPr="00EA582C" w:rsidRDefault="00F13ED9" w:rsidP="00F13ED9">
      <w:pPr>
        <w:spacing w:after="266"/>
        <w:ind w:left="148" w:right="9"/>
      </w:pP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24" name="Picture 47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6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82C">
        <w:t>5. Блейхер В.М. Круг И.В., Боков С.Н. Практическая патопсихология. Ростов-н/Д: Финист, 2018</w:t>
      </w:r>
      <w:r>
        <w:rPr>
          <w:noProof/>
        </w:rPr>
        <w:drawing>
          <wp:inline distT="0" distB="0" distL="0" distR="0">
            <wp:extent cx="9525" cy="19050"/>
            <wp:effectExtent l="19050" t="0" r="9525" b="0"/>
            <wp:docPr id="125" name="Picture 47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6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30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31">
        <w:r w:rsidRPr="0099781F">
          <w:rPr>
            <w:color w:val="0000FF"/>
            <w:u w:val="single"/>
          </w:rPr>
          <w:t>http://elibrary.ru</w:t>
        </w:r>
      </w:hyperlink>
    </w:p>
    <w:p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32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33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KasperskyFree;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7B29E7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A96" w:rsidRDefault="00F05A96">
      <w:r>
        <w:separator/>
      </w:r>
    </w:p>
  </w:endnote>
  <w:endnote w:type="continuationSeparator" w:id="1">
    <w:p w:rsidR="00F05A96" w:rsidRDefault="00F05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E7" w:rsidRDefault="007B29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7B29E7" w:rsidRDefault="007B29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A96" w:rsidRDefault="00F05A96">
      <w:r>
        <w:separator/>
      </w:r>
    </w:p>
  </w:footnote>
  <w:footnote w:type="continuationSeparator" w:id="1">
    <w:p w:rsidR="00F05A96" w:rsidRDefault="00F05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E7" w:rsidRDefault="000A2C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7B29E7">
      <w:rPr>
        <w:color w:val="000000"/>
      </w:rPr>
      <w:instrText>PAGE</w:instrText>
    </w:r>
    <w:r>
      <w:rPr>
        <w:color w:val="000000"/>
      </w:rPr>
      <w:fldChar w:fldCharType="end"/>
    </w:r>
  </w:p>
  <w:p w:rsidR="007B29E7" w:rsidRDefault="007B29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E7" w:rsidRDefault="007B29E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E7" w:rsidRDefault="007B29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19.5pt;height:3pt" coordsize="" o:spt="100" o:bullet="t" adj="0,,0" path="" stroked="f">
        <v:stroke joinstyle="miter"/>
        <v:imagedata r:id="rId1" o:title="image89"/>
        <v:formulas/>
        <v:path o:connecttype="segments"/>
      </v:shape>
    </w:pict>
  </w:numPicBullet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1C3C5644"/>
    <w:multiLevelType w:val="hybridMultilevel"/>
    <w:tmpl w:val="832CB2C6"/>
    <w:lvl w:ilvl="0" w:tplc="FC5871B6">
      <w:start w:val="1"/>
      <w:numFmt w:val="bullet"/>
      <w:lvlText w:val="-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A92D6">
      <w:start w:val="1"/>
      <w:numFmt w:val="bullet"/>
      <w:lvlText w:val="o"/>
      <w:lvlJc w:val="left"/>
      <w:pPr>
        <w:ind w:left="1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8C2812">
      <w:start w:val="1"/>
      <w:numFmt w:val="bullet"/>
      <w:lvlText w:val="▪"/>
      <w:lvlJc w:val="left"/>
      <w:pPr>
        <w:ind w:left="2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944E1E">
      <w:start w:val="1"/>
      <w:numFmt w:val="bullet"/>
      <w:lvlText w:val="•"/>
      <w:lvlJc w:val="left"/>
      <w:pPr>
        <w:ind w:left="3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6D2FC">
      <w:start w:val="1"/>
      <w:numFmt w:val="bullet"/>
      <w:lvlText w:val="o"/>
      <w:lvlJc w:val="left"/>
      <w:pPr>
        <w:ind w:left="3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6E602">
      <w:start w:val="1"/>
      <w:numFmt w:val="bullet"/>
      <w:lvlText w:val="▪"/>
      <w:lvlJc w:val="left"/>
      <w:pPr>
        <w:ind w:left="4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EF80E">
      <w:start w:val="1"/>
      <w:numFmt w:val="bullet"/>
      <w:lvlText w:val="•"/>
      <w:lvlJc w:val="left"/>
      <w:pPr>
        <w:ind w:left="5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F4AA14">
      <w:start w:val="1"/>
      <w:numFmt w:val="bullet"/>
      <w:lvlText w:val="o"/>
      <w:lvlJc w:val="left"/>
      <w:pPr>
        <w:ind w:left="6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425FA">
      <w:start w:val="1"/>
      <w:numFmt w:val="bullet"/>
      <w:lvlText w:val="▪"/>
      <w:lvlJc w:val="left"/>
      <w:pPr>
        <w:ind w:left="6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42D137E"/>
    <w:multiLevelType w:val="hybridMultilevel"/>
    <w:tmpl w:val="065EADB0"/>
    <w:lvl w:ilvl="0" w:tplc="EEC8375C">
      <w:start w:val="5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AEFB4">
      <w:start w:val="1"/>
      <w:numFmt w:val="lowerLetter"/>
      <w:lvlText w:val="%2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CEF21E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0D3B6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883922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1882BE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FA444A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421B72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14B7FC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63509E9"/>
    <w:multiLevelType w:val="hybridMultilevel"/>
    <w:tmpl w:val="D4844440"/>
    <w:lvl w:ilvl="0" w:tplc="ADF65606">
      <w:start w:val="1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38F28C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F6364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D0D406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706A16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3EFBAC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2A8082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F2AF2E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8C7AE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942720F"/>
    <w:multiLevelType w:val="hybridMultilevel"/>
    <w:tmpl w:val="E77E7308"/>
    <w:lvl w:ilvl="0" w:tplc="5A502070">
      <w:start w:val="18"/>
      <w:numFmt w:val="decimal"/>
      <w:lvlText w:val="%1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A2A14C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20F5A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C8BB0E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7A7B9E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E8E14A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CCBC5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0C8702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A6ED44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11B0565"/>
    <w:multiLevelType w:val="hybridMultilevel"/>
    <w:tmpl w:val="3ED84A16"/>
    <w:lvl w:ilvl="0" w:tplc="AA96C11C">
      <w:start w:val="10"/>
      <w:numFmt w:val="decimal"/>
      <w:lvlText w:val="%1"/>
      <w:lvlJc w:val="left"/>
      <w:pPr>
        <w:ind w:left="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36B674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4C8F2C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040636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62666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E4108A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0E8B6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92AED6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4267EE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3962E91"/>
    <w:multiLevelType w:val="hybridMultilevel"/>
    <w:tmpl w:val="78746EA4"/>
    <w:lvl w:ilvl="0" w:tplc="E62230B4">
      <w:start w:val="5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C4F4FC">
      <w:start w:val="1"/>
      <w:numFmt w:val="lowerLetter"/>
      <w:lvlText w:val="%2"/>
      <w:lvlJc w:val="left"/>
      <w:pPr>
        <w:ind w:left="1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6D474">
      <w:start w:val="1"/>
      <w:numFmt w:val="lowerRoman"/>
      <w:lvlText w:val="%3"/>
      <w:lvlJc w:val="left"/>
      <w:pPr>
        <w:ind w:left="1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0028F4">
      <w:start w:val="1"/>
      <w:numFmt w:val="decimal"/>
      <w:lvlText w:val="%4"/>
      <w:lvlJc w:val="left"/>
      <w:pPr>
        <w:ind w:left="2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CC65BC">
      <w:start w:val="1"/>
      <w:numFmt w:val="lowerLetter"/>
      <w:lvlText w:val="%5"/>
      <w:lvlJc w:val="left"/>
      <w:pPr>
        <w:ind w:left="3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143460">
      <w:start w:val="1"/>
      <w:numFmt w:val="lowerRoman"/>
      <w:lvlText w:val="%6"/>
      <w:lvlJc w:val="left"/>
      <w:pPr>
        <w:ind w:left="4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863EE">
      <w:start w:val="1"/>
      <w:numFmt w:val="decimal"/>
      <w:lvlText w:val="%7"/>
      <w:lvlJc w:val="left"/>
      <w:pPr>
        <w:ind w:left="4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F802C4">
      <w:start w:val="1"/>
      <w:numFmt w:val="lowerLetter"/>
      <w:lvlText w:val="%8"/>
      <w:lvlJc w:val="left"/>
      <w:pPr>
        <w:ind w:left="5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D66AB6">
      <w:start w:val="1"/>
      <w:numFmt w:val="lowerRoman"/>
      <w:lvlText w:val="%9"/>
      <w:lvlJc w:val="left"/>
      <w:pPr>
        <w:ind w:left="6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0700F9"/>
    <w:multiLevelType w:val="hybridMultilevel"/>
    <w:tmpl w:val="FB1CEC26"/>
    <w:lvl w:ilvl="0" w:tplc="28A23B5E">
      <w:start w:val="2"/>
      <w:numFmt w:val="decimal"/>
      <w:lvlText w:val="%1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7C5E72">
      <w:start w:val="1"/>
      <w:numFmt w:val="lowerLetter"/>
      <w:lvlText w:val="%2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583CB0">
      <w:start w:val="1"/>
      <w:numFmt w:val="lowerRoman"/>
      <w:lvlText w:val="%3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FC4E92">
      <w:start w:val="1"/>
      <w:numFmt w:val="decimal"/>
      <w:lvlText w:val="%4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12E916">
      <w:start w:val="1"/>
      <w:numFmt w:val="lowerLetter"/>
      <w:lvlText w:val="%5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08AA68">
      <w:start w:val="1"/>
      <w:numFmt w:val="lowerRoman"/>
      <w:lvlText w:val="%6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8849FE">
      <w:start w:val="1"/>
      <w:numFmt w:val="decimal"/>
      <w:lvlText w:val="%7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A8CD88">
      <w:start w:val="1"/>
      <w:numFmt w:val="lowerLetter"/>
      <w:lvlText w:val="%8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422BA2">
      <w:start w:val="1"/>
      <w:numFmt w:val="lowerRoman"/>
      <w:lvlText w:val="%9"/>
      <w:lvlJc w:val="left"/>
      <w:pPr>
        <w:ind w:left="6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1">
    <w:nsid w:val="55636C61"/>
    <w:multiLevelType w:val="hybridMultilevel"/>
    <w:tmpl w:val="0B2252B0"/>
    <w:lvl w:ilvl="0" w:tplc="C57495C2">
      <w:start w:val="12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AA188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A8D0A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F26A62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EE8CAC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9A297E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A21402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AFC60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E5A90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C79682D"/>
    <w:multiLevelType w:val="hybridMultilevel"/>
    <w:tmpl w:val="ACFA6E44"/>
    <w:lvl w:ilvl="0" w:tplc="CA281A76">
      <w:start w:val="15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674A8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58C092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CD51C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86BB00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C4326E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14FC34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2EFB4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8B6FC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FE40777"/>
    <w:multiLevelType w:val="hybridMultilevel"/>
    <w:tmpl w:val="1044847C"/>
    <w:lvl w:ilvl="0" w:tplc="26026BDE">
      <w:start w:val="5"/>
      <w:numFmt w:val="decimal"/>
      <w:lvlText w:val="%1.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E134A">
      <w:start w:val="1"/>
      <w:numFmt w:val="lowerLetter"/>
      <w:lvlText w:val="%2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8E93A6">
      <w:start w:val="1"/>
      <w:numFmt w:val="lowerRoman"/>
      <w:lvlText w:val="%3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24CFC2">
      <w:start w:val="1"/>
      <w:numFmt w:val="decimal"/>
      <w:lvlText w:val="%4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22EB94">
      <w:start w:val="1"/>
      <w:numFmt w:val="lowerLetter"/>
      <w:lvlText w:val="%5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5AFDA0">
      <w:start w:val="1"/>
      <w:numFmt w:val="lowerRoman"/>
      <w:lvlText w:val="%6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C241C">
      <w:start w:val="1"/>
      <w:numFmt w:val="decimal"/>
      <w:lvlText w:val="%7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38FCF0">
      <w:start w:val="1"/>
      <w:numFmt w:val="lowerLetter"/>
      <w:lvlText w:val="%8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64FCD8">
      <w:start w:val="1"/>
      <w:numFmt w:val="lowerRoman"/>
      <w:lvlText w:val="%9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85C4BD4"/>
    <w:multiLevelType w:val="hybridMultilevel"/>
    <w:tmpl w:val="9022D470"/>
    <w:lvl w:ilvl="0" w:tplc="7410F49E">
      <w:start w:val="26"/>
      <w:numFmt w:val="decimal"/>
      <w:lvlText w:val="%1."/>
      <w:lvlJc w:val="left"/>
      <w:pPr>
        <w:ind w:left="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69856">
      <w:start w:val="1"/>
      <w:numFmt w:val="decimal"/>
      <w:lvlText w:val="%2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405E04">
      <w:start w:val="1"/>
      <w:numFmt w:val="bullet"/>
      <w:lvlText w:val="•"/>
      <w:lvlPicBulletId w:val="0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EE9FB0">
      <w:start w:val="1"/>
      <w:numFmt w:val="bullet"/>
      <w:lvlText w:val="•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284">
      <w:start w:val="1"/>
      <w:numFmt w:val="bullet"/>
      <w:lvlText w:val="o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503398">
      <w:start w:val="1"/>
      <w:numFmt w:val="bullet"/>
      <w:lvlText w:val="▪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FC7526">
      <w:start w:val="1"/>
      <w:numFmt w:val="bullet"/>
      <w:lvlText w:val="•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3266BE">
      <w:start w:val="1"/>
      <w:numFmt w:val="bullet"/>
      <w:lvlText w:val="o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543CB6">
      <w:start w:val="1"/>
      <w:numFmt w:val="bullet"/>
      <w:lvlText w:val="▪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305183"/>
    <w:multiLevelType w:val="hybridMultilevel"/>
    <w:tmpl w:val="BE484032"/>
    <w:lvl w:ilvl="0" w:tplc="46F0B9BA">
      <w:start w:val="2"/>
      <w:numFmt w:val="decimal"/>
      <w:lvlText w:val="%1."/>
      <w:lvlJc w:val="left"/>
      <w:pPr>
        <w:ind w:left="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4EF6A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660FE4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263152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A4E00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B012B4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3E2AD8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C8AE3C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E085E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6"/>
  </w:num>
  <w:num w:numId="5">
    <w:abstractNumId w:val="15"/>
  </w:num>
  <w:num w:numId="6">
    <w:abstractNumId w:val="18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4"/>
  </w:num>
  <w:num w:numId="13">
    <w:abstractNumId w:val="17"/>
  </w:num>
  <w:num w:numId="14">
    <w:abstractNumId w:val="8"/>
  </w:num>
  <w:num w:numId="15">
    <w:abstractNumId w:val="7"/>
  </w:num>
  <w:num w:numId="16">
    <w:abstractNumId w:val="11"/>
  </w:num>
  <w:num w:numId="17">
    <w:abstractNumId w:val="12"/>
  </w:num>
  <w:num w:numId="18">
    <w:abstractNumId w:val="6"/>
  </w:num>
  <w:num w:numId="19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281"/>
    <w:rsid w:val="00013F29"/>
    <w:rsid w:val="00021807"/>
    <w:rsid w:val="00042091"/>
    <w:rsid w:val="00060993"/>
    <w:rsid w:val="00066BDA"/>
    <w:rsid w:val="000A2C2C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2BF8"/>
    <w:rsid w:val="0021565D"/>
    <w:rsid w:val="002411B6"/>
    <w:rsid w:val="002472D9"/>
    <w:rsid w:val="00257E99"/>
    <w:rsid w:val="00266C84"/>
    <w:rsid w:val="002A1093"/>
    <w:rsid w:val="002A47EF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1E1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C5D22"/>
    <w:rsid w:val="005F0005"/>
    <w:rsid w:val="0060237C"/>
    <w:rsid w:val="00614A40"/>
    <w:rsid w:val="006253E5"/>
    <w:rsid w:val="006354D2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B29E7"/>
    <w:rsid w:val="007C408C"/>
    <w:rsid w:val="007D48AA"/>
    <w:rsid w:val="007E048D"/>
    <w:rsid w:val="007E04C5"/>
    <w:rsid w:val="007F1F47"/>
    <w:rsid w:val="00803C7E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469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366B4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05A96"/>
    <w:rsid w:val="00F12CF4"/>
    <w:rsid w:val="00F13ED9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14.jpeg"/><Relationship Id="rId32" Type="http://schemas.openxmlformats.org/officeDocument/2006/relationships/hyperlink" Target="http://biblio-online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footer" Target="footer1.xml"/><Relationship Id="rId19" Type="http://schemas.openxmlformats.org/officeDocument/2006/relationships/image" Target="media/image9.jpeg"/><Relationship Id="rId31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hyperlink" Target="http://www.elibrary.ru" TargetMode="External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20</Pages>
  <Words>6328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Samsung</cp:lastModifiedBy>
  <cp:revision>11</cp:revision>
  <dcterms:created xsi:type="dcterms:W3CDTF">2021-07-02T11:35:00Z</dcterms:created>
  <dcterms:modified xsi:type="dcterms:W3CDTF">2021-09-16T23:26:00Z</dcterms:modified>
</cp:coreProperties>
</file>