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3696F" w14:textId="77777777" w:rsidR="00C7091B" w:rsidRPr="006A59E3" w:rsidRDefault="00C7091B" w:rsidP="00C7091B">
      <w:pPr>
        <w:ind w:firstLine="709"/>
        <w:jc w:val="center"/>
        <w:rPr>
          <w:b/>
        </w:rPr>
      </w:pPr>
      <w:r w:rsidRPr="006A59E3">
        <w:rPr>
          <w:b/>
        </w:rPr>
        <w:t>Министерство науки и высшего образования Российской Федерации</w:t>
      </w:r>
    </w:p>
    <w:p w14:paraId="6B10C61A" w14:textId="77777777" w:rsidR="00C7091B" w:rsidRPr="006A59E3" w:rsidRDefault="00C7091B" w:rsidP="00C7091B">
      <w:pPr>
        <w:ind w:firstLine="709"/>
        <w:jc w:val="center"/>
        <w:rPr>
          <w:b/>
        </w:rPr>
      </w:pPr>
      <w:r w:rsidRPr="006A59E3">
        <w:rPr>
          <w:b/>
        </w:rPr>
        <w:t>Федеральное государственное бюджетное образовательное учреждение</w:t>
      </w:r>
    </w:p>
    <w:p w14:paraId="7D8CBA2B" w14:textId="77777777" w:rsidR="00C7091B" w:rsidRPr="006A59E3" w:rsidRDefault="00C7091B" w:rsidP="00C7091B">
      <w:pPr>
        <w:ind w:firstLine="709"/>
        <w:jc w:val="center"/>
        <w:rPr>
          <w:b/>
        </w:rPr>
      </w:pPr>
      <w:r w:rsidRPr="006A59E3">
        <w:rPr>
          <w:b/>
        </w:rPr>
        <w:t>высшего образования «Северо-Осетинский государственный университет</w:t>
      </w:r>
    </w:p>
    <w:p w14:paraId="1ACF0506" w14:textId="77777777" w:rsidR="00C7091B" w:rsidRPr="006A59E3" w:rsidRDefault="00C7091B" w:rsidP="00C7091B">
      <w:pPr>
        <w:ind w:firstLine="709"/>
        <w:jc w:val="center"/>
        <w:rPr>
          <w:b/>
        </w:rPr>
      </w:pPr>
      <w:r w:rsidRPr="006A59E3">
        <w:rPr>
          <w:b/>
        </w:rPr>
        <w:t>имени Коста Левановича Хетагурова»</w:t>
      </w:r>
    </w:p>
    <w:p w14:paraId="13008555" w14:textId="77777777" w:rsidR="00C7091B" w:rsidRPr="006A59E3" w:rsidRDefault="00C7091B" w:rsidP="00C7091B">
      <w:pPr>
        <w:ind w:firstLine="709"/>
        <w:jc w:val="center"/>
      </w:pPr>
    </w:p>
    <w:p w14:paraId="1607D2AA" w14:textId="77777777" w:rsidR="00C7091B" w:rsidRPr="006A59E3" w:rsidRDefault="00C7091B" w:rsidP="00C7091B">
      <w:pPr>
        <w:ind w:firstLine="709"/>
        <w:jc w:val="center"/>
      </w:pPr>
    </w:p>
    <w:p w14:paraId="452993DB" w14:textId="77777777" w:rsidR="00C7091B" w:rsidRPr="006A59E3" w:rsidRDefault="00C7091B" w:rsidP="00C7091B">
      <w:pPr>
        <w:ind w:firstLine="709"/>
        <w:jc w:val="center"/>
      </w:pPr>
    </w:p>
    <w:p w14:paraId="671A1910" w14:textId="77777777" w:rsidR="00C7091B" w:rsidRPr="006A59E3" w:rsidRDefault="00C7091B" w:rsidP="00C7091B">
      <w:pPr>
        <w:ind w:firstLine="709"/>
        <w:jc w:val="center"/>
      </w:pPr>
    </w:p>
    <w:p w14:paraId="6F407937" w14:textId="77777777" w:rsidR="00C7091B" w:rsidRPr="006A59E3" w:rsidRDefault="00C7091B" w:rsidP="00C7091B">
      <w:pPr>
        <w:ind w:firstLine="709"/>
        <w:jc w:val="center"/>
      </w:pPr>
    </w:p>
    <w:p w14:paraId="17771D3B" w14:textId="77777777" w:rsidR="00C7091B" w:rsidRPr="006A59E3" w:rsidRDefault="00C7091B" w:rsidP="00C7091B">
      <w:pPr>
        <w:ind w:firstLine="709"/>
        <w:jc w:val="center"/>
      </w:pPr>
    </w:p>
    <w:p w14:paraId="4FA929CA" w14:textId="77777777" w:rsidR="00C7091B" w:rsidRPr="006A59E3" w:rsidRDefault="00C7091B" w:rsidP="00C7091B">
      <w:pPr>
        <w:ind w:firstLine="709"/>
        <w:jc w:val="center"/>
      </w:pPr>
    </w:p>
    <w:p w14:paraId="27B4FD8E" w14:textId="77777777" w:rsidR="00C7091B" w:rsidRPr="006A59E3" w:rsidRDefault="00C7091B" w:rsidP="00C7091B">
      <w:pPr>
        <w:ind w:firstLine="709"/>
        <w:jc w:val="center"/>
      </w:pPr>
    </w:p>
    <w:p w14:paraId="656FFBE3" w14:textId="77777777" w:rsidR="00C7091B" w:rsidRPr="006A59E3" w:rsidRDefault="00C7091B" w:rsidP="00C7091B">
      <w:pPr>
        <w:ind w:firstLine="709"/>
        <w:jc w:val="center"/>
      </w:pPr>
    </w:p>
    <w:p w14:paraId="141F225D" w14:textId="77777777" w:rsidR="00C7091B" w:rsidRPr="006A59E3" w:rsidRDefault="00C7091B" w:rsidP="00C7091B">
      <w:pPr>
        <w:ind w:firstLine="709"/>
        <w:jc w:val="center"/>
      </w:pPr>
    </w:p>
    <w:p w14:paraId="0975F6AC" w14:textId="77777777" w:rsidR="00C7091B" w:rsidRPr="006A59E3" w:rsidRDefault="00C7091B" w:rsidP="00C7091B">
      <w:pPr>
        <w:ind w:firstLine="709"/>
        <w:jc w:val="center"/>
      </w:pPr>
    </w:p>
    <w:p w14:paraId="0D84D065" w14:textId="77777777" w:rsidR="00C7091B" w:rsidRPr="006A59E3" w:rsidRDefault="00C7091B" w:rsidP="00C7091B">
      <w:pPr>
        <w:ind w:firstLine="709"/>
        <w:jc w:val="center"/>
      </w:pPr>
    </w:p>
    <w:p w14:paraId="3B3B771A" w14:textId="77777777" w:rsidR="00C7091B" w:rsidRPr="006A59E3" w:rsidRDefault="00C7091B" w:rsidP="00C7091B">
      <w:pPr>
        <w:ind w:firstLine="709"/>
        <w:jc w:val="center"/>
      </w:pPr>
    </w:p>
    <w:p w14:paraId="7354F410" w14:textId="77777777" w:rsidR="00C7091B" w:rsidRPr="006A59E3" w:rsidRDefault="00C7091B" w:rsidP="00C7091B">
      <w:pPr>
        <w:ind w:firstLine="709"/>
        <w:jc w:val="center"/>
      </w:pPr>
    </w:p>
    <w:p w14:paraId="1D23FEEE" w14:textId="77777777" w:rsidR="00C7091B" w:rsidRPr="006A59E3" w:rsidRDefault="00C7091B" w:rsidP="00C7091B">
      <w:pPr>
        <w:ind w:firstLine="709"/>
        <w:jc w:val="center"/>
      </w:pPr>
    </w:p>
    <w:p w14:paraId="08F7A058" w14:textId="77777777" w:rsidR="00C7091B" w:rsidRPr="006A59E3" w:rsidRDefault="00C7091B" w:rsidP="00C7091B">
      <w:pPr>
        <w:ind w:firstLine="709"/>
        <w:jc w:val="center"/>
      </w:pPr>
    </w:p>
    <w:p w14:paraId="1ECF0612" w14:textId="77777777" w:rsidR="00C7091B" w:rsidRPr="006A59E3" w:rsidRDefault="00C7091B" w:rsidP="00C7091B">
      <w:pPr>
        <w:ind w:firstLine="709"/>
        <w:jc w:val="center"/>
      </w:pPr>
    </w:p>
    <w:p w14:paraId="07289990" w14:textId="77777777" w:rsidR="00C7091B" w:rsidRPr="006A59E3" w:rsidRDefault="00C7091B" w:rsidP="00C7091B">
      <w:pPr>
        <w:ind w:firstLine="709"/>
        <w:jc w:val="center"/>
        <w:rPr>
          <w:b/>
          <w:sz w:val="28"/>
          <w:szCs w:val="28"/>
        </w:rPr>
      </w:pPr>
      <w:r w:rsidRPr="006A59E3">
        <w:rPr>
          <w:b/>
          <w:sz w:val="28"/>
          <w:szCs w:val="28"/>
        </w:rPr>
        <w:t>ПРОГРАММА ИТОГОВОЙ АТТЕСТАЦИИ</w:t>
      </w:r>
    </w:p>
    <w:p w14:paraId="3B97E58E" w14:textId="77777777" w:rsidR="00C7091B" w:rsidRPr="006A59E3" w:rsidRDefault="00C7091B" w:rsidP="00C7091B">
      <w:pPr>
        <w:ind w:firstLine="709"/>
        <w:jc w:val="center"/>
      </w:pPr>
    </w:p>
    <w:p w14:paraId="4D4E53EC" w14:textId="77777777" w:rsidR="00C7091B" w:rsidRPr="006A59E3" w:rsidRDefault="00C7091B" w:rsidP="00C7091B">
      <w:pPr>
        <w:ind w:firstLine="709"/>
        <w:jc w:val="center"/>
      </w:pPr>
    </w:p>
    <w:p w14:paraId="50F66EAF" w14:textId="77777777" w:rsidR="00C7091B" w:rsidRPr="006A59E3" w:rsidRDefault="00C7091B" w:rsidP="00C7091B">
      <w:pPr>
        <w:ind w:firstLine="709"/>
        <w:jc w:val="center"/>
        <w:rPr>
          <w:b/>
        </w:rPr>
      </w:pPr>
      <w:r w:rsidRPr="006A59E3">
        <w:rPr>
          <w:b/>
        </w:rPr>
        <w:t>Группа научных специальностей</w:t>
      </w:r>
    </w:p>
    <w:p w14:paraId="56E743C9" w14:textId="190AA80B" w:rsidR="00C7091B" w:rsidRDefault="00335F44" w:rsidP="00C7091B">
      <w:pPr>
        <w:ind w:firstLine="709"/>
        <w:jc w:val="center"/>
        <w:rPr>
          <w:b/>
        </w:rPr>
      </w:pPr>
      <w:r w:rsidRPr="00335F44">
        <w:rPr>
          <w:b/>
        </w:rPr>
        <w:t>03.06.01 Физика и астрономия</w:t>
      </w:r>
    </w:p>
    <w:p w14:paraId="72D10F85" w14:textId="77777777" w:rsidR="00335F44" w:rsidRPr="006A59E3" w:rsidRDefault="00335F44" w:rsidP="00C7091B">
      <w:pPr>
        <w:ind w:firstLine="709"/>
        <w:jc w:val="center"/>
        <w:rPr>
          <w:b/>
        </w:rPr>
      </w:pPr>
    </w:p>
    <w:p w14:paraId="01204812" w14:textId="77777777" w:rsidR="00C7091B" w:rsidRPr="006A59E3" w:rsidRDefault="00C7091B" w:rsidP="00C7091B">
      <w:pPr>
        <w:ind w:firstLine="709"/>
        <w:jc w:val="center"/>
        <w:rPr>
          <w:b/>
        </w:rPr>
      </w:pPr>
      <w:r w:rsidRPr="006A59E3">
        <w:rPr>
          <w:b/>
        </w:rPr>
        <w:t>Научная специальность</w:t>
      </w:r>
    </w:p>
    <w:p w14:paraId="4E798A0B" w14:textId="089F1C8F" w:rsidR="00C7091B" w:rsidRPr="006A59E3" w:rsidRDefault="00335F44" w:rsidP="00C7091B">
      <w:pPr>
        <w:ind w:firstLine="709"/>
        <w:jc w:val="center"/>
        <w:rPr>
          <w:b/>
        </w:rPr>
      </w:pPr>
      <w:r>
        <w:rPr>
          <w:b/>
        </w:rPr>
        <w:t>1.3</w:t>
      </w:r>
      <w:r w:rsidR="00C7091B">
        <w:rPr>
          <w:b/>
        </w:rPr>
        <w:t>.</w:t>
      </w:r>
      <w:r>
        <w:rPr>
          <w:b/>
        </w:rPr>
        <w:t>11</w:t>
      </w:r>
      <w:r w:rsidR="00C7091B">
        <w:rPr>
          <w:b/>
        </w:rPr>
        <w:t xml:space="preserve">. </w:t>
      </w:r>
      <w:r>
        <w:rPr>
          <w:b/>
        </w:rPr>
        <w:t>Физика полупроводников</w:t>
      </w:r>
    </w:p>
    <w:p w14:paraId="27B1A7FB" w14:textId="77777777" w:rsidR="00C7091B" w:rsidRPr="006A59E3" w:rsidRDefault="00C7091B" w:rsidP="00C7091B">
      <w:pPr>
        <w:ind w:firstLine="709"/>
        <w:jc w:val="center"/>
        <w:rPr>
          <w:b/>
        </w:rPr>
      </w:pPr>
    </w:p>
    <w:p w14:paraId="65862145" w14:textId="77777777" w:rsidR="00C7091B" w:rsidRPr="006A59E3" w:rsidRDefault="00C7091B" w:rsidP="00C7091B">
      <w:pPr>
        <w:ind w:firstLine="709"/>
        <w:jc w:val="center"/>
        <w:rPr>
          <w:b/>
        </w:rPr>
      </w:pPr>
    </w:p>
    <w:p w14:paraId="65B75325" w14:textId="77777777" w:rsidR="00C7091B" w:rsidRPr="006A59E3" w:rsidRDefault="00C7091B" w:rsidP="00C7091B">
      <w:pPr>
        <w:ind w:firstLine="709"/>
        <w:jc w:val="center"/>
        <w:rPr>
          <w:b/>
        </w:rPr>
      </w:pPr>
    </w:p>
    <w:p w14:paraId="44FD8EAE" w14:textId="77777777" w:rsidR="00C7091B" w:rsidRPr="006A59E3" w:rsidRDefault="00C7091B" w:rsidP="00C7091B">
      <w:pPr>
        <w:ind w:firstLine="709"/>
        <w:jc w:val="center"/>
        <w:rPr>
          <w:b/>
        </w:rPr>
      </w:pPr>
      <w:r w:rsidRPr="006A59E3">
        <w:rPr>
          <w:b/>
        </w:rPr>
        <w:t>Форма обучения – очная</w:t>
      </w:r>
    </w:p>
    <w:p w14:paraId="4E5773B0" w14:textId="77777777" w:rsidR="00C7091B" w:rsidRPr="006A59E3" w:rsidRDefault="00C7091B" w:rsidP="00C7091B">
      <w:pPr>
        <w:ind w:firstLine="709"/>
        <w:jc w:val="center"/>
        <w:rPr>
          <w:b/>
        </w:rPr>
      </w:pPr>
    </w:p>
    <w:p w14:paraId="0BFE15E9" w14:textId="77777777" w:rsidR="00C7091B" w:rsidRPr="006A59E3" w:rsidRDefault="00C7091B" w:rsidP="00C7091B">
      <w:pPr>
        <w:ind w:firstLine="709"/>
        <w:jc w:val="center"/>
        <w:rPr>
          <w:b/>
        </w:rPr>
      </w:pPr>
      <w:r w:rsidRPr="006A59E3">
        <w:rPr>
          <w:b/>
        </w:rPr>
        <w:t>Год начала подготовки – 2024</w:t>
      </w:r>
    </w:p>
    <w:p w14:paraId="2D9B3F7F" w14:textId="77777777" w:rsidR="00C7091B" w:rsidRPr="006A59E3" w:rsidRDefault="00C7091B" w:rsidP="00C7091B">
      <w:pPr>
        <w:ind w:firstLine="709"/>
        <w:jc w:val="center"/>
      </w:pPr>
    </w:p>
    <w:p w14:paraId="37DFB94A" w14:textId="77777777" w:rsidR="00C7091B" w:rsidRPr="006A59E3" w:rsidRDefault="00C7091B" w:rsidP="00C7091B">
      <w:pPr>
        <w:ind w:firstLine="709"/>
        <w:jc w:val="center"/>
      </w:pPr>
    </w:p>
    <w:p w14:paraId="1CD410AB" w14:textId="77777777" w:rsidR="00C7091B" w:rsidRPr="006A59E3" w:rsidRDefault="00C7091B" w:rsidP="00C7091B">
      <w:pPr>
        <w:ind w:firstLine="709"/>
        <w:jc w:val="center"/>
      </w:pPr>
    </w:p>
    <w:p w14:paraId="0E904039" w14:textId="77777777" w:rsidR="00C7091B" w:rsidRPr="006A59E3" w:rsidRDefault="00C7091B" w:rsidP="00C7091B">
      <w:pPr>
        <w:ind w:firstLine="709"/>
      </w:pPr>
      <w:r w:rsidRPr="006A59E3">
        <w:t>Утверждена в составе ООП</w:t>
      </w:r>
    </w:p>
    <w:p w14:paraId="4EFC84DA" w14:textId="267C74A1" w:rsidR="00C7091B" w:rsidRPr="006A59E3" w:rsidRDefault="00C7091B" w:rsidP="00C7091B">
      <w:pPr>
        <w:ind w:firstLine="709"/>
      </w:pPr>
      <w:r w:rsidRPr="006A59E3">
        <w:t>Разработчик: д.</w:t>
      </w:r>
      <w:r w:rsidR="00335F44">
        <w:t>ф.-м.н.</w:t>
      </w:r>
      <w:r w:rsidRPr="006A59E3">
        <w:t xml:space="preserve">, профессор </w:t>
      </w:r>
      <w:r w:rsidR="00335F44">
        <w:t>Т.Т. Магкоев</w:t>
      </w:r>
      <w:r w:rsidRPr="006A59E3">
        <w:t xml:space="preserve"> </w:t>
      </w:r>
    </w:p>
    <w:p w14:paraId="4881773C" w14:textId="77777777" w:rsidR="00C7091B" w:rsidRPr="006A59E3" w:rsidRDefault="00C7091B" w:rsidP="00C7091B">
      <w:pPr>
        <w:ind w:firstLine="709"/>
        <w:jc w:val="center"/>
      </w:pPr>
    </w:p>
    <w:p w14:paraId="29C8230C" w14:textId="77777777" w:rsidR="00C7091B" w:rsidRPr="006A59E3" w:rsidRDefault="00C7091B" w:rsidP="00C7091B">
      <w:pPr>
        <w:ind w:firstLine="709"/>
        <w:jc w:val="center"/>
      </w:pPr>
    </w:p>
    <w:p w14:paraId="7DF54C90" w14:textId="77777777" w:rsidR="00C7091B" w:rsidRPr="006A59E3" w:rsidRDefault="00C7091B" w:rsidP="00C7091B">
      <w:pPr>
        <w:ind w:firstLine="709"/>
        <w:jc w:val="center"/>
      </w:pPr>
    </w:p>
    <w:p w14:paraId="46871BE9" w14:textId="77777777" w:rsidR="00C7091B" w:rsidRPr="006A59E3" w:rsidRDefault="00C7091B" w:rsidP="00C7091B">
      <w:pPr>
        <w:ind w:firstLine="709"/>
        <w:jc w:val="center"/>
      </w:pPr>
    </w:p>
    <w:p w14:paraId="48468D30" w14:textId="77777777" w:rsidR="00C7091B" w:rsidRPr="006A59E3" w:rsidRDefault="00C7091B" w:rsidP="00C7091B">
      <w:pPr>
        <w:ind w:firstLine="709"/>
        <w:jc w:val="center"/>
      </w:pPr>
    </w:p>
    <w:p w14:paraId="55A35895" w14:textId="77777777" w:rsidR="00C7091B" w:rsidRPr="006A59E3" w:rsidRDefault="00C7091B" w:rsidP="00C7091B">
      <w:pPr>
        <w:ind w:firstLine="709"/>
        <w:jc w:val="center"/>
      </w:pPr>
    </w:p>
    <w:p w14:paraId="768A266A" w14:textId="77777777" w:rsidR="00C7091B" w:rsidRPr="006A59E3" w:rsidRDefault="00C7091B" w:rsidP="00C7091B">
      <w:pPr>
        <w:ind w:firstLine="709"/>
        <w:jc w:val="center"/>
      </w:pPr>
    </w:p>
    <w:p w14:paraId="2CF0ABFE" w14:textId="77777777" w:rsidR="00C7091B" w:rsidRPr="006A59E3" w:rsidRDefault="00C7091B" w:rsidP="00C7091B">
      <w:pPr>
        <w:ind w:firstLine="709"/>
        <w:jc w:val="center"/>
      </w:pPr>
    </w:p>
    <w:p w14:paraId="2802EFF0" w14:textId="77777777" w:rsidR="00C7091B" w:rsidRPr="006A59E3" w:rsidRDefault="00C7091B" w:rsidP="00C7091B">
      <w:pPr>
        <w:ind w:firstLine="709"/>
        <w:jc w:val="center"/>
      </w:pPr>
    </w:p>
    <w:p w14:paraId="13BB9AAA" w14:textId="77777777" w:rsidR="00C7091B" w:rsidRPr="006A59E3" w:rsidRDefault="00C7091B" w:rsidP="00C7091B">
      <w:pPr>
        <w:ind w:firstLine="709"/>
        <w:jc w:val="center"/>
      </w:pPr>
    </w:p>
    <w:p w14:paraId="1F292262" w14:textId="3E3BCC01" w:rsidR="00C7091B" w:rsidRPr="006A59E3" w:rsidRDefault="00255DEA" w:rsidP="00C7091B">
      <w:pPr>
        <w:ind w:firstLine="709"/>
        <w:jc w:val="center"/>
      </w:pPr>
      <w:r>
        <w:t>Владикавказ, 2024</w:t>
      </w:r>
    </w:p>
    <w:p w14:paraId="7E870F17" w14:textId="77777777" w:rsidR="00DB370C" w:rsidRDefault="00DB370C" w:rsidP="00DB370C">
      <w:pPr>
        <w:ind w:firstLine="709"/>
        <w:jc w:val="center"/>
        <w:rPr>
          <w:b/>
        </w:rPr>
      </w:pPr>
    </w:p>
    <w:p w14:paraId="6BEE1C44" w14:textId="122A5EE4" w:rsidR="00DB370C" w:rsidRPr="00B476B3" w:rsidRDefault="00DB370C" w:rsidP="00DB370C">
      <w:pPr>
        <w:ind w:firstLine="709"/>
        <w:jc w:val="center"/>
        <w:rPr>
          <w:b/>
        </w:rPr>
      </w:pPr>
      <w:r w:rsidRPr="00B476B3">
        <w:rPr>
          <w:b/>
        </w:rPr>
        <w:lastRenderedPageBreak/>
        <w:t>Введение</w:t>
      </w:r>
    </w:p>
    <w:p w14:paraId="28BF3D5D" w14:textId="77777777" w:rsidR="00DB370C" w:rsidRPr="006A59E3" w:rsidRDefault="00DB370C" w:rsidP="00DB370C">
      <w:pPr>
        <w:ind w:firstLine="709"/>
      </w:pPr>
      <w:r w:rsidRPr="006A59E3">
        <w:t>Итоговая аттестация – оценка соответствия результатов освоения аспирантами образовательных программ федеральным государственным требованиям и оценка соответствия диссертационной работы, подготовленной аспирантом, требованиям положения о присуждении ученых степеней.</w:t>
      </w:r>
    </w:p>
    <w:p w14:paraId="4BA1D88C" w14:textId="080C0C0A" w:rsidR="00DB370C" w:rsidRPr="006A59E3" w:rsidRDefault="00DB370C" w:rsidP="00DB370C">
      <w:pPr>
        <w:ind w:firstLine="709"/>
      </w:pPr>
      <w:r w:rsidRPr="006A59E3">
        <w:t xml:space="preserve">Итоговая аттестация по программе аспирантуры по научной специальности </w:t>
      </w:r>
      <w:r w:rsidR="00D93D08" w:rsidRPr="00D93D08">
        <w:t>1.3.11. Физика полупроводников</w:t>
      </w:r>
      <w:r w:rsidR="00D93D08">
        <w:t xml:space="preserve"> </w:t>
      </w:r>
      <w:r w:rsidRPr="006A59E3">
        <w:t>проводится в форме оценки диссертации на соответствие критериям, установленным Федеральным законом «О науке и государственной научно-технической политике» в «Положении о присуждении ученых степеней», утвержденным Постановлением Правительства Российской Федерации от 24.09.2013 № 842.</w:t>
      </w:r>
    </w:p>
    <w:p w14:paraId="1AFD62CE" w14:textId="77777777" w:rsidR="00DB370C" w:rsidRPr="006A59E3" w:rsidRDefault="00DB370C" w:rsidP="00DB370C">
      <w:pPr>
        <w:ind w:firstLine="709"/>
      </w:pPr>
      <w:r w:rsidRPr="006A59E3">
        <w:t>Итоговая аттестация является обязательной.</w:t>
      </w:r>
    </w:p>
    <w:p w14:paraId="05C43A8D" w14:textId="77777777" w:rsidR="00DB370C" w:rsidRDefault="00DB370C" w:rsidP="00DB370C">
      <w:pPr>
        <w:ind w:firstLine="709"/>
        <w:jc w:val="center"/>
        <w:rPr>
          <w:b/>
        </w:rPr>
      </w:pPr>
      <w:bookmarkStart w:id="0" w:name="_TOC_250004"/>
    </w:p>
    <w:p w14:paraId="5406F229" w14:textId="77777777" w:rsidR="00DB370C" w:rsidRDefault="00DB370C" w:rsidP="00DB370C">
      <w:pPr>
        <w:ind w:firstLine="709"/>
        <w:jc w:val="center"/>
        <w:rPr>
          <w:b/>
        </w:rPr>
      </w:pPr>
      <w:r>
        <w:rPr>
          <w:b/>
        </w:rPr>
        <w:t xml:space="preserve">1. </w:t>
      </w:r>
      <w:r w:rsidRPr="00B476B3">
        <w:rPr>
          <w:b/>
        </w:rPr>
        <w:t xml:space="preserve">Цель и задачи итоговой </w:t>
      </w:r>
      <w:bookmarkEnd w:id="0"/>
      <w:r w:rsidRPr="00B476B3">
        <w:rPr>
          <w:b/>
        </w:rPr>
        <w:t>аттестации</w:t>
      </w:r>
    </w:p>
    <w:p w14:paraId="2984FEEA" w14:textId="7232259C" w:rsidR="00DB370C" w:rsidRPr="006A59E3" w:rsidRDefault="00DB370C" w:rsidP="00DB370C">
      <w:pPr>
        <w:ind w:firstLine="709"/>
      </w:pPr>
      <w:r w:rsidRPr="006A59E3">
        <w:t xml:space="preserve">Цель: итоговый контроль выполнения индивидуального плана научной деятельности, написания и представления диссертации на соискание ученой степени кандидата наук к защите, содержащей решение научной задачи, имеющей существенное значение для развития </w:t>
      </w:r>
      <w:r w:rsidR="004841FD">
        <w:t>физической</w:t>
      </w:r>
      <w:r w:rsidRPr="006A59E3">
        <w:t xml:space="preserve"> науки в рамках научной специальности </w:t>
      </w:r>
      <w:r w:rsidR="002C375D" w:rsidRPr="002C375D">
        <w:t>1.3.11. Физика полупроводников</w:t>
      </w:r>
      <w:r w:rsidRPr="006A59E3">
        <w:t>. К итоговой аттестации допускается аспирант, полностью выполнивший индивидуальный план работы, включая научный и образовательный компоненты, в том числе подготовивший диссертацию.</w:t>
      </w:r>
    </w:p>
    <w:p w14:paraId="6E341FB0" w14:textId="77777777" w:rsidR="00DB370C" w:rsidRDefault="00DB370C" w:rsidP="00DB370C">
      <w:pPr>
        <w:ind w:firstLine="709"/>
        <w:rPr>
          <w:b/>
        </w:rPr>
      </w:pPr>
    </w:p>
    <w:p w14:paraId="60B0841E" w14:textId="77777777" w:rsidR="00DB370C" w:rsidRPr="008C2D78" w:rsidRDefault="00DB370C" w:rsidP="00DB370C">
      <w:pPr>
        <w:ind w:firstLine="709"/>
        <w:rPr>
          <w:b/>
        </w:rPr>
      </w:pPr>
      <w:r w:rsidRPr="008C2D78">
        <w:rPr>
          <w:b/>
        </w:rPr>
        <w:t>К задачам итоговой аттестации относятся:</w:t>
      </w:r>
    </w:p>
    <w:p w14:paraId="6EC9635D" w14:textId="67FD1A91" w:rsidR="00DB370C" w:rsidRPr="008C2D78" w:rsidRDefault="004841FD" w:rsidP="00DB370C">
      <w:pPr>
        <w:pStyle w:val="a7"/>
        <w:numPr>
          <w:ilvl w:val="0"/>
          <w:numId w:val="48"/>
        </w:numPr>
        <w:tabs>
          <w:tab w:val="left" w:pos="-1701"/>
        </w:tabs>
        <w:autoSpaceDE w:val="0"/>
        <w:autoSpaceDN w:val="0"/>
        <w:contextualSpacing w:val="0"/>
      </w:pPr>
      <w:r w:rsidRPr="008C2D78">
        <w:t>оценка диссертации на соответствие</w:t>
      </w:r>
      <w:r w:rsidR="00DB370C" w:rsidRPr="008C2D78">
        <w:t xml:space="preserve"> критериям, установленным «Положением о присуждении ученых степеней», утвержденным Постановлением Правительства Российской Федерации от 24.09.2013 № 842 «О порядке присуждения учёных степеней»;</w:t>
      </w:r>
    </w:p>
    <w:p w14:paraId="3EF5D947" w14:textId="77777777" w:rsidR="00DB370C" w:rsidRPr="008C2D78" w:rsidRDefault="00DB370C" w:rsidP="00DB370C">
      <w:pPr>
        <w:pStyle w:val="a7"/>
        <w:numPr>
          <w:ilvl w:val="0"/>
          <w:numId w:val="48"/>
        </w:numPr>
        <w:tabs>
          <w:tab w:val="left" w:pos="-1701"/>
        </w:tabs>
        <w:autoSpaceDE w:val="0"/>
        <w:autoSpaceDN w:val="0"/>
        <w:contextualSpacing w:val="0"/>
      </w:pPr>
      <w:r w:rsidRPr="008C2D78">
        <w:t>оценка уровня сформированных у аспиранта необходимых знаний методологических и теоретических основ, современных технологий по соответствующему направлению исследований в рамках научной специальности; методики написания, правил оформления и порядка защиты диссертации; умений планировать и осуществлять научную (научно-исследовательскую) и научно-педагогическую деятельность; владения навыками написания и оформления научных отчетов, докладов, публикаций, диссертации в соответствии с установленными критериями.</w:t>
      </w:r>
    </w:p>
    <w:p w14:paraId="789D413F" w14:textId="77777777" w:rsidR="00DB370C" w:rsidRDefault="00DB370C" w:rsidP="00DB370C">
      <w:pPr>
        <w:ind w:firstLine="709"/>
      </w:pPr>
      <w:bookmarkStart w:id="1" w:name="_TOC_250003"/>
    </w:p>
    <w:p w14:paraId="43DD0087" w14:textId="77777777" w:rsidR="00DB370C" w:rsidRPr="008C2D78" w:rsidRDefault="00DB370C" w:rsidP="00DB370C">
      <w:pPr>
        <w:ind w:firstLine="709"/>
        <w:jc w:val="center"/>
        <w:rPr>
          <w:b/>
        </w:rPr>
      </w:pPr>
      <w:r w:rsidRPr="008C2D78">
        <w:rPr>
          <w:b/>
        </w:rPr>
        <w:t xml:space="preserve">2. Планируемые результаты итоговой </w:t>
      </w:r>
      <w:bookmarkEnd w:id="1"/>
      <w:r w:rsidRPr="008C2D78">
        <w:rPr>
          <w:b/>
        </w:rPr>
        <w:t>аттестации</w:t>
      </w:r>
    </w:p>
    <w:p w14:paraId="106A1197" w14:textId="77777777" w:rsidR="00DB370C" w:rsidRPr="006A59E3" w:rsidRDefault="00DB370C" w:rsidP="00DB370C">
      <w:pPr>
        <w:ind w:firstLine="709"/>
      </w:pPr>
      <w:r>
        <w:t xml:space="preserve">1. </w:t>
      </w:r>
      <w:r w:rsidRPr="006A59E3">
        <w:t>Представление и публичное обсуждение диссертации на соискание учёной степени кандидата наук, которое должно носить характер научной дискуссии и проходить в обстановке требовательности, принципиальности и соблюдения научной этики, при этом анализу должны подвергаться</w:t>
      </w:r>
      <w:r>
        <w:t xml:space="preserve"> </w:t>
      </w:r>
      <w:r w:rsidRPr="006A59E3">
        <w:t>достоверность и обоснованность всех выводов и рекомендаций научного и практического характера, содержащихся в диссертации.</w:t>
      </w:r>
    </w:p>
    <w:p w14:paraId="50317977" w14:textId="77777777" w:rsidR="00DB370C" w:rsidRPr="006A59E3" w:rsidRDefault="00DB370C" w:rsidP="00DB370C">
      <w:pPr>
        <w:ind w:firstLine="709"/>
      </w:pPr>
      <w:r>
        <w:t xml:space="preserve">2. </w:t>
      </w:r>
      <w:r w:rsidRPr="006A59E3">
        <w:t>Основные научные результаты диссертации должны быть опубликованы в рецензируемых научных изданиях, рекомендованных ВАК.</w:t>
      </w:r>
    </w:p>
    <w:p w14:paraId="150D9922" w14:textId="77777777" w:rsidR="00DB370C" w:rsidRPr="006A59E3" w:rsidRDefault="00DB370C" w:rsidP="00DB370C">
      <w:pPr>
        <w:ind w:firstLine="709"/>
      </w:pPr>
      <w:r>
        <w:t xml:space="preserve">3. </w:t>
      </w:r>
      <w:r w:rsidRPr="006A59E3">
        <w:t>В ходе представления и обсуждения диссертации проверяется соответствие диссертации критериям ее оценки, определяется возможность выдачи аспиранту заключения о соответствии ее критериям оценки, установленным Федеральным законом от 23 августа 1996 года № 127-ФЗ</w:t>
      </w:r>
      <w:r>
        <w:t xml:space="preserve"> </w:t>
      </w:r>
      <w:r w:rsidRPr="006A59E3">
        <w:t>«О науке и</w:t>
      </w:r>
      <w:r>
        <w:t xml:space="preserve"> </w:t>
      </w:r>
      <w:r w:rsidRPr="006A59E3">
        <w:t>государственной научно-технической политике» (в ред. от 02.07.2021).</w:t>
      </w:r>
    </w:p>
    <w:p w14:paraId="45B86B18" w14:textId="77777777" w:rsidR="00DB370C" w:rsidRPr="006A59E3" w:rsidRDefault="00DB370C" w:rsidP="00DB370C">
      <w:pPr>
        <w:ind w:firstLine="709"/>
      </w:pPr>
      <w:r w:rsidRPr="006A59E3">
        <w:t>Аспиранту, успешно прошедшему итоговую аттестацию по программе аспирантуры, не позднее 30 календарных дней с даты проведения итоговой аттестации выдается заключение и свидетельство об окончании аспирантуры.</w:t>
      </w:r>
    </w:p>
    <w:p w14:paraId="279DDFD4" w14:textId="77777777" w:rsidR="00E26ACC" w:rsidRPr="00CF1262" w:rsidRDefault="00E26ACC" w:rsidP="007D1D37">
      <w:pPr>
        <w:jc w:val="center"/>
        <w:rPr>
          <w:b/>
          <w:sz w:val="28"/>
          <w:szCs w:val="28"/>
        </w:rPr>
      </w:pPr>
    </w:p>
    <w:p w14:paraId="4FBD471C" w14:textId="492FFDCD" w:rsidR="002A7AEE" w:rsidRPr="002A7AEE" w:rsidRDefault="002A7AEE" w:rsidP="002A7AEE">
      <w:pPr>
        <w:ind w:left="7079" w:firstLine="709"/>
        <w:jc w:val="center"/>
        <w:rPr>
          <w:bCs/>
        </w:rPr>
      </w:pPr>
      <w:bookmarkStart w:id="2" w:name="_Toc219211479"/>
      <w:r w:rsidRPr="002A7AEE">
        <w:rPr>
          <w:bCs/>
        </w:rPr>
        <w:t>Таблица 1</w:t>
      </w:r>
    </w:p>
    <w:p w14:paraId="5C4636E1" w14:textId="0EAAF673" w:rsidR="002A7AEE" w:rsidRDefault="002A7AEE" w:rsidP="002A7AEE">
      <w:pPr>
        <w:ind w:firstLine="709"/>
        <w:jc w:val="center"/>
        <w:rPr>
          <w:b/>
        </w:rPr>
      </w:pPr>
      <w:r w:rsidRPr="008C2D78">
        <w:rPr>
          <w:b/>
        </w:rPr>
        <w:t>Планируемые результаты итоговой аттестации</w:t>
      </w:r>
    </w:p>
    <w:tbl>
      <w:tblPr>
        <w:tblStyle w:val="TableNormal"/>
        <w:tblW w:w="9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789"/>
      </w:tblGrid>
      <w:tr w:rsidR="002A7AEE" w:rsidRPr="008C2D78" w14:paraId="63A44268" w14:textId="77777777" w:rsidTr="008C5462">
        <w:trPr>
          <w:trHeight w:val="642"/>
          <w:jc w:val="center"/>
        </w:trPr>
        <w:tc>
          <w:tcPr>
            <w:tcW w:w="642" w:type="dxa"/>
          </w:tcPr>
          <w:p w14:paraId="6AE30CF6" w14:textId="77777777" w:rsidR="002A7AEE" w:rsidRPr="008C2D78" w:rsidRDefault="002A7AEE" w:rsidP="008C5462">
            <w:pPr>
              <w:ind w:left="57" w:right="57"/>
              <w:jc w:val="center"/>
              <w:rPr>
                <w:b/>
              </w:rPr>
            </w:pPr>
            <w:r w:rsidRPr="008C2D78">
              <w:rPr>
                <w:b/>
              </w:rPr>
              <w:t>№ п/п</w:t>
            </w:r>
          </w:p>
        </w:tc>
        <w:tc>
          <w:tcPr>
            <w:tcW w:w="8789" w:type="dxa"/>
          </w:tcPr>
          <w:p w14:paraId="23753CA5" w14:textId="77777777" w:rsidR="002A7AEE" w:rsidRPr="008C2D78" w:rsidRDefault="002A7AEE" w:rsidP="008C5462">
            <w:pPr>
              <w:ind w:left="57" w:right="57"/>
              <w:jc w:val="center"/>
              <w:rPr>
                <w:b/>
              </w:rPr>
            </w:pPr>
            <w:proofErr w:type="spellStart"/>
            <w:r w:rsidRPr="008C2D78">
              <w:rPr>
                <w:b/>
              </w:rPr>
              <w:t>Планируемые</w:t>
            </w:r>
            <w:proofErr w:type="spellEnd"/>
            <w:r w:rsidRPr="008C2D78">
              <w:rPr>
                <w:b/>
              </w:rPr>
              <w:t xml:space="preserve"> </w:t>
            </w:r>
            <w:proofErr w:type="spellStart"/>
            <w:r w:rsidRPr="008C2D78">
              <w:rPr>
                <w:b/>
              </w:rPr>
              <w:t>результаты</w:t>
            </w:r>
            <w:proofErr w:type="spellEnd"/>
            <w:r w:rsidRPr="008C2D78">
              <w:rPr>
                <w:b/>
              </w:rPr>
              <w:t xml:space="preserve"> </w:t>
            </w:r>
            <w:proofErr w:type="spellStart"/>
            <w:r w:rsidRPr="008C2D78">
              <w:rPr>
                <w:b/>
              </w:rPr>
              <w:t>итоговой</w:t>
            </w:r>
            <w:proofErr w:type="spellEnd"/>
            <w:r w:rsidRPr="008C2D78">
              <w:rPr>
                <w:b/>
              </w:rPr>
              <w:t xml:space="preserve"> </w:t>
            </w:r>
            <w:proofErr w:type="spellStart"/>
            <w:r w:rsidRPr="008C2D78">
              <w:rPr>
                <w:b/>
              </w:rPr>
              <w:t>аттестации</w:t>
            </w:r>
            <w:proofErr w:type="spellEnd"/>
          </w:p>
        </w:tc>
      </w:tr>
      <w:tr w:rsidR="002A7AEE" w:rsidRPr="006A59E3" w14:paraId="07E79658" w14:textId="77777777" w:rsidTr="008C5462">
        <w:trPr>
          <w:trHeight w:val="2614"/>
          <w:jc w:val="center"/>
        </w:trPr>
        <w:tc>
          <w:tcPr>
            <w:tcW w:w="642" w:type="dxa"/>
          </w:tcPr>
          <w:p w14:paraId="2F948006" w14:textId="77777777" w:rsidR="002A7AEE" w:rsidRPr="006A59E3" w:rsidRDefault="002A7AEE" w:rsidP="008C5462">
            <w:pPr>
              <w:ind w:left="57" w:right="57"/>
              <w:jc w:val="center"/>
            </w:pPr>
            <w:r w:rsidRPr="006A59E3">
              <w:t>1.</w:t>
            </w:r>
          </w:p>
        </w:tc>
        <w:tc>
          <w:tcPr>
            <w:tcW w:w="8789" w:type="dxa"/>
          </w:tcPr>
          <w:p w14:paraId="6F0043C3" w14:textId="77777777" w:rsidR="002A7AEE" w:rsidRPr="008C2D78" w:rsidRDefault="002A7AEE" w:rsidP="008C5462">
            <w:pPr>
              <w:ind w:left="57" w:right="57"/>
              <w:rPr>
                <w:b/>
              </w:rPr>
            </w:pPr>
            <w:proofErr w:type="spellStart"/>
            <w:r w:rsidRPr="008C2D78">
              <w:rPr>
                <w:b/>
              </w:rPr>
              <w:t>Знать</w:t>
            </w:r>
            <w:proofErr w:type="spellEnd"/>
            <w:r w:rsidRPr="008C2D78">
              <w:rPr>
                <w:b/>
              </w:rPr>
              <w:t>:</w:t>
            </w:r>
          </w:p>
          <w:p w14:paraId="78348B05" w14:textId="67ABC7B9" w:rsidR="002A7AEE" w:rsidRPr="002A7AEE" w:rsidRDefault="002A7AEE" w:rsidP="002A7AEE">
            <w:pPr>
              <w:pStyle w:val="a7"/>
              <w:numPr>
                <w:ilvl w:val="0"/>
                <w:numId w:val="49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 xml:space="preserve">теоретические и методические вопросы и методы описания </w:t>
            </w:r>
            <w:r w:rsidR="00FB60D6">
              <w:rPr>
                <w:lang w:val="ru-RU"/>
              </w:rPr>
              <w:t>физических процессов и явлений;</w:t>
            </w:r>
          </w:p>
          <w:p w14:paraId="12C63056" w14:textId="77777777" w:rsidR="002A7AEE" w:rsidRPr="008C2D78" w:rsidRDefault="002A7AEE" w:rsidP="002A7AEE">
            <w:pPr>
              <w:pStyle w:val="a7"/>
              <w:numPr>
                <w:ilvl w:val="0"/>
                <w:numId w:val="49"/>
              </w:numPr>
              <w:ind w:left="426" w:right="57" w:hanging="284"/>
              <w:contextualSpacing w:val="0"/>
            </w:pPr>
            <w:proofErr w:type="spellStart"/>
            <w:r w:rsidRPr="008C2D78">
              <w:t>методы</w:t>
            </w:r>
            <w:proofErr w:type="spellEnd"/>
            <w:r w:rsidRPr="008C2D78">
              <w:t xml:space="preserve"> </w:t>
            </w:r>
            <w:proofErr w:type="spellStart"/>
            <w:r w:rsidRPr="008C2D78">
              <w:t>научно-исследовательской</w:t>
            </w:r>
            <w:proofErr w:type="spellEnd"/>
            <w:r w:rsidRPr="008C2D78">
              <w:t xml:space="preserve"> </w:t>
            </w:r>
            <w:proofErr w:type="spellStart"/>
            <w:r w:rsidRPr="008C2D78">
              <w:t>деятельности</w:t>
            </w:r>
            <w:proofErr w:type="spellEnd"/>
            <w:r w:rsidRPr="008C2D78">
              <w:t>;</w:t>
            </w:r>
          </w:p>
          <w:p w14:paraId="58390DE9" w14:textId="634260E8" w:rsidR="002A7AEE" w:rsidRPr="00AD3D90" w:rsidRDefault="002A7AEE" w:rsidP="002A7AEE">
            <w:pPr>
              <w:pStyle w:val="a7"/>
              <w:numPr>
                <w:ilvl w:val="0"/>
                <w:numId w:val="49"/>
              </w:numPr>
              <w:ind w:left="426" w:right="57" w:hanging="284"/>
              <w:contextualSpacing w:val="0"/>
              <w:rPr>
                <w:lang w:val="ru-RU"/>
              </w:rPr>
            </w:pPr>
            <w:r w:rsidRPr="00AD3D90">
              <w:rPr>
                <w:lang w:val="ru-RU"/>
              </w:rPr>
              <w:t xml:space="preserve">методы </w:t>
            </w:r>
            <w:r w:rsidR="00FB60D6">
              <w:rPr>
                <w:lang w:val="ru-RU"/>
              </w:rPr>
              <w:t xml:space="preserve">физического и математического </w:t>
            </w:r>
            <w:r w:rsidRPr="00AD3D90">
              <w:rPr>
                <w:lang w:val="ru-RU"/>
              </w:rPr>
              <w:t>моделирования;</w:t>
            </w:r>
          </w:p>
          <w:p w14:paraId="1FD7861A" w14:textId="77777777" w:rsidR="002A7AEE" w:rsidRPr="002A7AEE" w:rsidRDefault="002A7AEE" w:rsidP="002A7AEE">
            <w:pPr>
              <w:pStyle w:val="a7"/>
              <w:numPr>
                <w:ilvl w:val="0"/>
                <w:numId w:val="49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>принципы, структуру, методы и средства (методологию) научной деятельности;</w:t>
            </w:r>
          </w:p>
          <w:p w14:paraId="2A4060D9" w14:textId="255226E0" w:rsidR="002A7AEE" w:rsidRPr="002A7AEE" w:rsidRDefault="002A7AEE" w:rsidP="002A7AEE">
            <w:pPr>
              <w:pStyle w:val="a7"/>
              <w:numPr>
                <w:ilvl w:val="0"/>
                <w:numId w:val="49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 xml:space="preserve">теории, концепции, подходы </w:t>
            </w:r>
            <w:r w:rsidR="00AD3D90">
              <w:rPr>
                <w:lang w:val="ru-RU"/>
              </w:rPr>
              <w:t>к решению проблем физики и астрономии</w:t>
            </w:r>
            <w:r w:rsidRPr="002A7AEE">
              <w:rPr>
                <w:lang w:val="ru-RU"/>
              </w:rPr>
              <w:t>;</w:t>
            </w:r>
          </w:p>
          <w:p w14:paraId="02D030AA" w14:textId="73775AD8" w:rsidR="002A7AEE" w:rsidRPr="002A7AEE" w:rsidRDefault="002A7AEE" w:rsidP="002A7AEE">
            <w:pPr>
              <w:pStyle w:val="a7"/>
              <w:numPr>
                <w:ilvl w:val="0"/>
                <w:numId w:val="49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 xml:space="preserve">основные закономерности и ключевые факторы развития </w:t>
            </w:r>
            <w:r w:rsidR="00AD3D90">
              <w:rPr>
                <w:lang w:val="ru-RU"/>
              </w:rPr>
              <w:t>физической науки.</w:t>
            </w:r>
          </w:p>
        </w:tc>
      </w:tr>
      <w:tr w:rsidR="002A7AEE" w:rsidRPr="006A59E3" w14:paraId="56B73128" w14:textId="77777777" w:rsidTr="008C5462">
        <w:trPr>
          <w:trHeight w:val="3827"/>
          <w:jc w:val="center"/>
        </w:trPr>
        <w:tc>
          <w:tcPr>
            <w:tcW w:w="642" w:type="dxa"/>
          </w:tcPr>
          <w:p w14:paraId="5A7F645E" w14:textId="77777777" w:rsidR="002A7AEE" w:rsidRPr="006A59E3" w:rsidRDefault="002A7AEE" w:rsidP="008C5462">
            <w:pPr>
              <w:ind w:left="57" w:right="57"/>
              <w:jc w:val="center"/>
            </w:pPr>
            <w:r w:rsidRPr="006A59E3">
              <w:t>2.</w:t>
            </w:r>
          </w:p>
        </w:tc>
        <w:tc>
          <w:tcPr>
            <w:tcW w:w="8789" w:type="dxa"/>
          </w:tcPr>
          <w:p w14:paraId="643A5609" w14:textId="77777777" w:rsidR="002A7AEE" w:rsidRPr="008C2D78" w:rsidRDefault="002A7AEE" w:rsidP="008C5462">
            <w:pPr>
              <w:ind w:left="57" w:right="57"/>
              <w:rPr>
                <w:b/>
              </w:rPr>
            </w:pPr>
            <w:proofErr w:type="spellStart"/>
            <w:r w:rsidRPr="008C2D78">
              <w:rPr>
                <w:b/>
              </w:rPr>
              <w:t>Уметь</w:t>
            </w:r>
            <w:proofErr w:type="spellEnd"/>
            <w:r w:rsidRPr="008C2D78">
              <w:rPr>
                <w:b/>
              </w:rPr>
              <w:t>:</w:t>
            </w:r>
          </w:p>
          <w:p w14:paraId="2D037767" w14:textId="1269AD57" w:rsidR="002A7AEE" w:rsidRPr="002A7AEE" w:rsidRDefault="002A7AEE" w:rsidP="002A7AEE">
            <w:pPr>
              <w:pStyle w:val="a7"/>
              <w:numPr>
                <w:ilvl w:val="0"/>
                <w:numId w:val="50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 xml:space="preserve">выделять и обосновывать значимые и актуальные научные проблемы </w:t>
            </w:r>
            <w:r w:rsidR="003115D7">
              <w:rPr>
                <w:lang w:val="ru-RU"/>
              </w:rPr>
              <w:t>физики</w:t>
            </w:r>
            <w:r w:rsidRPr="002A7AEE">
              <w:rPr>
                <w:lang w:val="ru-RU"/>
              </w:rPr>
              <w:t>;</w:t>
            </w:r>
          </w:p>
          <w:p w14:paraId="790885FA" w14:textId="688AE37E" w:rsidR="002A7AEE" w:rsidRPr="002A7AEE" w:rsidRDefault="002A7AEE" w:rsidP="002A7AEE">
            <w:pPr>
              <w:pStyle w:val="a7"/>
              <w:numPr>
                <w:ilvl w:val="0"/>
                <w:numId w:val="50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 xml:space="preserve">определять актуальные направления исследовательской деятельности с учетом тенденций развития науки и </w:t>
            </w:r>
            <w:r w:rsidR="003115D7">
              <w:rPr>
                <w:lang w:val="ru-RU"/>
              </w:rPr>
              <w:t>технологии</w:t>
            </w:r>
            <w:r w:rsidRPr="002A7AEE">
              <w:rPr>
                <w:lang w:val="ru-RU"/>
              </w:rPr>
              <w:t>;</w:t>
            </w:r>
          </w:p>
          <w:p w14:paraId="5708C6AC" w14:textId="77777777" w:rsidR="002A7AEE" w:rsidRPr="002A7AEE" w:rsidRDefault="002A7AEE" w:rsidP="002A7AEE">
            <w:pPr>
              <w:pStyle w:val="a7"/>
              <w:numPr>
                <w:ilvl w:val="0"/>
                <w:numId w:val="50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>формулировать цель и задачи, объект и предмет, гипотезу исследования;</w:t>
            </w:r>
          </w:p>
          <w:p w14:paraId="06BAA242" w14:textId="77777777" w:rsidR="002A7AEE" w:rsidRPr="002A7AEE" w:rsidRDefault="002A7AEE" w:rsidP="002A7AEE">
            <w:pPr>
              <w:pStyle w:val="a7"/>
              <w:numPr>
                <w:ilvl w:val="0"/>
                <w:numId w:val="50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>обрабатывать полученные результаты, анализировать и осмысливать их с учетом имеющихся данных;</w:t>
            </w:r>
          </w:p>
          <w:p w14:paraId="40EF756C" w14:textId="2FE972DA" w:rsidR="002A7AEE" w:rsidRPr="002A7AEE" w:rsidRDefault="002A7AEE" w:rsidP="002A7AEE">
            <w:pPr>
              <w:pStyle w:val="a7"/>
              <w:numPr>
                <w:ilvl w:val="0"/>
                <w:numId w:val="50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 xml:space="preserve">анализировать процессы функционирования </w:t>
            </w:r>
            <w:r w:rsidR="00C75489">
              <w:rPr>
                <w:lang w:val="ru-RU"/>
              </w:rPr>
              <w:t>физических</w:t>
            </w:r>
            <w:r w:rsidRPr="002A7AEE">
              <w:rPr>
                <w:lang w:val="ru-RU"/>
              </w:rPr>
              <w:t xml:space="preserve"> систем, в целях </w:t>
            </w:r>
            <w:r w:rsidR="00C75489">
              <w:rPr>
                <w:lang w:val="ru-RU"/>
              </w:rPr>
              <w:t>формулирования перспективных направлений</w:t>
            </w:r>
            <w:r w:rsidRPr="002A7AEE">
              <w:rPr>
                <w:lang w:val="ru-RU"/>
              </w:rPr>
              <w:t>;</w:t>
            </w:r>
          </w:p>
          <w:p w14:paraId="3D7899F5" w14:textId="5C80C8F2" w:rsidR="002A7AEE" w:rsidRPr="002A7AEE" w:rsidRDefault="002A7AEE" w:rsidP="002A7AEE">
            <w:pPr>
              <w:pStyle w:val="a7"/>
              <w:numPr>
                <w:ilvl w:val="0"/>
                <w:numId w:val="50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 xml:space="preserve">выявлять </w:t>
            </w:r>
            <w:proofErr w:type="gramStart"/>
            <w:r w:rsidR="00B55579">
              <w:rPr>
                <w:lang w:val="ru-RU"/>
              </w:rPr>
              <w:t>факторы</w:t>
            </w:r>
            <w:proofErr w:type="gramEnd"/>
            <w:r w:rsidR="00B55579">
              <w:rPr>
                <w:lang w:val="ru-RU"/>
              </w:rPr>
              <w:t xml:space="preserve"> определяющие научную и </w:t>
            </w:r>
            <w:r w:rsidR="006D3962">
              <w:rPr>
                <w:lang w:val="ru-RU"/>
              </w:rPr>
              <w:t>техническую</w:t>
            </w:r>
            <w:r w:rsidR="00B55579">
              <w:rPr>
                <w:lang w:val="ru-RU"/>
              </w:rPr>
              <w:t xml:space="preserve"> значимость проблем физики и астрономии</w:t>
            </w:r>
            <w:r w:rsidRPr="002A7AEE">
              <w:rPr>
                <w:lang w:val="ru-RU"/>
              </w:rPr>
              <w:t>.</w:t>
            </w:r>
          </w:p>
        </w:tc>
      </w:tr>
      <w:tr w:rsidR="002A7AEE" w:rsidRPr="006A59E3" w14:paraId="1C51C6A2" w14:textId="77777777" w:rsidTr="008C5462">
        <w:trPr>
          <w:trHeight w:val="3386"/>
          <w:jc w:val="center"/>
        </w:trPr>
        <w:tc>
          <w:tcPr>
            <w:tcW w:w="642" w:type="dxa"/>
          </w:tcPr>
          <w:p w14:paraId="4CE5AD9D" w14:textId="77777777" w:rsidR="002A7AEE" w:rsidRPr="006A59E3" w:rsidRDefault="002A7AEE" w:rsidP="008C5462">
            <w:pPr>
              <w:ind w:left="57" w:right="57"/>
              <w:jc w:val="center"/>
            </w:pPr>
            <w:r>
              <w:t>3.</w:t>
            </w:r>
          </w:p>
        </w:tc>
        <w:tc>
          <w:tcPr>
            <w:tcW w:w="8789" w:type="dxa"/>
          </w:tcPr>
          <w:p w14:paraId="224230F6" w14:textId="77777777" w:rsidR="002A7AEE" w:rsidRPr="008C2D78" w:rsidRDefault="002A7AEE" w:rsidP="008C5462">
            <w:pPr>
              <w:ind w:left="57" w:right="57"/>
              <w:rPr>
                <w:b/>
              </w:rPr>
            </w:pPr>
            <w:proofErr w:type="spellStart"/>
            <w:r w:rsidRPr="008C2D78">
              <w:rPr>
                <w:b/>
              </w:rPr>
              <w:t>Владеть</w:t>
            </w:r>
            <w:proofErr w:type="spellEnd"/>
            <w:r w:rsidRPr="008C2D78">
              <w:rPr>
                <w:b/>
              </w:rPr>
              <w:t>:</w:t>
            </w:r>
          </w:p>
          <w:p w14:paraId="605D076F" w14:textId="2C9FC33A" w:rsidR="002A7AEE" w:rsidRPr="002A7AEE" w:rsidRDefault="002A7AEE" w:rsidP="002A7AEE">
            <w:pPr>
              <w:pStyle w:val="a7"/>
              <w:numPr>
                <w:ilvl w:val="0"/>
                <w:numId w:val="51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 xml:space="preserve">методами и технологиями исследования и проектирования </w:t>
            </w:r>
            <w:r w:rsidR="006D3962">
              <w:rPr>
                <w:lang w:val="ru-RU"/>
              </w:rPr>
              <w:t>физических процессов и явлений</w:t>
            </w:r>
            <w:r w:rsidRPr="002A7AEE">
              <w:rPr>
                <w:lang w:val="ru-RU"/>
              </w:rPr>
              <w:t>;</w:t>
            </w:r>
          </w:p>
          <w:p w14:paraId="6BF324C2" w14:textId="77777777" w:rsidR="002A7AEE" w:rsidRPr="002A7AEE" w:rsidRDefault="002A7AEE" w:rsidP="002A7AEE">
            <w:pPr>
              <w:pStyle w:val="a7"/>
              <w:numPr>
                <w:ilvl w:val="0"/>
                <w:numId w:val="51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>навыками комплексных исследований сложных процессов в предметной области;</w:t>
            </w:r>
          </w:p>
          <w:p w14:paraId="69D614D8" w14:textId="4DAF94D4" w:rsidR="002A7AEE" w:rsidRPr="002A7AEE" w:rsidRDefault="002A7AEE" w:rsidP="002A7AEE">
            <w:pPr>
              <w:pStyle w:val="a7"/>
              <w:numPr>
                <w:ilvl w:val="0"/>
                <w:numId w:val="51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 xml:space="preserve">методами и средствами системного анализа, оптимизации, управления, принятия решений и обработки информации применительно к сложным </w:t>
            </w:r>
            <w:r w:rsidR="006D3962">
              <w:rPr>
                <w:lang w:val="ru-RU"/>
              </w:rPr>
              <w:t>физическим</w:t>
            </w:r>
            <w:r w:rsidRPr="002A7AEE">
              <w:rPr>
                <w:lang w:val="ru-RU"/>
              </w:rPr>
              <w:t xml:space="preserve"> системам;</w:t>
            </w:r>
          </w:p>
          <w:p w14:paraId="54EA91BC" w14:textId="77777777" w:rsidR="002A7AEE" w:rsidRPr="002A7AEE" w:rsidRDefault="002A7AEE" w:rsidP="002A7AEE">
            <w:pPr>
              <w:pStyle w:val="a7"/>
              <w:numPr>
                <w:ilvl w:val="0"/>
                <w:numId w:val="51"/>
              </w:numPr>
              <w:ind w:left="426" w:right="57" w:hanging="284"/>
              <w:contextualSpacing w:val="0"/>
              <w:rPr>
                <w:lang w:val="ru-RU"/>
              </w:rPr>
            </w:pPr>
            <w:r w:rsidRPr="002A7AEE">
              <w:rPr>
                <w:lang w:val="ru-RU"/>
              </w:rPr>
              <w:t>навыками теоретического анализа с целью формирования системного представления о выбранном научном направлении в рамках специальности;</w:t>
            </w:r>
          </w:p>
          <w:p w14:paraId="45E5CF62" w14:textId="4A72888C" w:rsidR="002A7AEE" w:rsidRPr="002A7AEE" w:rsidRDefault="002A7AEE" w:rsidP="002A7AEE">
            <w:pPr>
              <w:pStyle w:val="a7"/>
              <w:numPr>
                <w:ilvl w:val="0"/>
                <w:numId w:val="51"/>
              </w:numPr>
              <w:ind w:left="426" w:right="57" w:hanging="284"/>
              <w:contextualSpacing w:val="0"/>
              <w:rPr>
                <w:b/>
                <w:lang w:val="ru-RU"/>
              </w:rPr>
            </w:pPr>
            <w:r w:rsidRPr="002A7AEE">
              <w:rPr>
                <w:lang w:val="ru-RU"/>
              </w:rPr>
              <w:t xml:space="preserve">методами разработки и реализации </w:t>
            </w:r>
            <w:r w:rsidR="00793536">
              <w:rPr>
                <w:lang w:val="ru-RU"/>
              </w:rPr>
              <w:t>федеральных и региональных научно-технических программ.</w:t>
            </w:r>
          </w:p>
        </w:tc>
      </w:tr>
    </w:tbl>
    <w:p w14:paraId="3EFF7BDA" w14:textId="77777777" w:rsidR="002A7AEE" w:rsidRPr="008C2D78" w:rsidRDefault="002A7AEE" w:rsidP="002A7AEE">
      <w:pPr>
        <w:ind w:firstLine="709"/>
        <w:jc w:val="center"/>
        <w:rPr>
          <w:b/>
        </w:rPr>
      </w:pPr>
    </w:p>
    <w:p w14:paraId="64F6FA1E" w14:textId="77777777" w:rsidR="006D3962" w:rsidRPr="008C2D78" w:rsidRDefault="006D3962" w:rsidP="006D3962">
      <w:pPr>
        <w:ind w:firstLine="709"/>
        <w:jc w:val="center"/>
        <w:rPr>
          <w:b/>
        </w:rPr>
      </w:pPr>
      <w:bookmarkStart w:id="3" w:name="_TOC_250002"/>
      <w:bookmarkEnd w:id="2"/>
      <w:r w:rsidRPr="008C2D78">
        <w:rPr>
          <w:b/>
        </w:rPr>
        <w:t xml:space="preserve">3. Место итоговой аттестации в структуре </w:t>
      </w:r>
      <w:bookmarkEnd w:id="3"/>
      <w:r>
        <w:rPr>
          <w:b/>
        </w:rPr>
        <w:t>ООП</w:t>
      </w:r>
    </w:p>
    <w:p w14:paraId="71E64017" w14:textId="77777777" w:rsidR="006D3962" w:rsidRDefault="006D3962" w:rsidP="006D3962">
      <w:pPr>
        <w:ind w:firstLine="709"/>
      </w:pPr>
      <w:r w:rsidRPr="006A59E3">
        <w:t>Блок 3. «Итоговая аттестация»</w:t>
      </w:r>
      <w:r>
        <w:t xml:space="preserve">. </w:t>
      </w:r>
      <w:r w:rsidRPr="006A59E3">
        <w:t>3.</w:t>
      </w:r>
      <w:r>
        <w:t>0</w:t>
      </w:r>
      <w:r w:rsidRPr="006A59E3">
        <w:t>1 «</w:t>
      </w:r>
      <w:r>
        <w:t>П</w:t>
      </w:r>
      <w:r w:rsidRPr="00934088">
        <w:t>редставление диссертации на предварительную экспертизу. Оценка диссертации</w:t>
      </w:r>
      <w:r w:rsidRPr="006A59E3">
        <w:t>»</w:t>
      </w:r>
      <w:r>
        <w:t>.</w:t>
      </w:r>
    </w:p>
    <w:p w14:paraId="2935A17A" w14:textId="77777777" w:rsidR="006D3962" w:rsidRPr="006A59E3" w:rsidRDefault="006D3962" w:rsidP="006D3962">
      <w:pPr>
        <w:ind w:firstLine="709"/>
      </w:pPr>
      <w:r w:rsidRPr="006A59E3">
        <w:t xml:space="preserve">Итоговая аттестация завершает процесс освоения программ подготовки научных и научно-педагогических кадров в аспирантуре </w:t>
      </w:r>
      <w:r>
        <w:t>ФГБОУ ВО «СОГУ»</w:t>
      </w:r>
      <w:r w:rsidRPr="006A59E3">
        <w:t>.</w:t>
      </w:r>
    </w:p>
    <w:p w14:paraId="09808730" w14:textId="77777777" w:rsidR="006D3962" w:rsidRPr="006A59E3" w:rsidRDefault="006D3962" w:rsidP="006D3962">
      <w:pPr>
        <w:ind w:firstLine="709"/>
      </w:pPr>
      <w:r>
        <w:t>Итоговая аттестация по программе</w:t>
      </w:r>
      <w:r w:rsidRPr="006A59E3">
        <w:t xml:space="preserve">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</w:t>
      </w:r>
      <w:r>
        <w:t>арственной научно-</w:t>
      </w:r>
      <w:r w:rsidRPr="006A59E3">
        <w:t>технической политике».</w:t>
      </w:r>
    </w:p>
    <w:p w14:paraId="22CEE2F4" w14:textId="4B90711A" w:rsidR="006D3962" w:rsidRPr="006A59E3" w:rsidRDefault="006D3962" w:rsidP="006D3962">
      <w:pPr>
        <w:ind w:firstLine="709"/>
      </w:pPr>
      <w:r>
        <w:t>П</w:t>
      </w:r>
      <w:r w:rsidRPr="00934088">
        <w:t>редставление диссертации на предварительную экспертизу</w:t>
      </w:r>
      <w:r w:rsidRPr="006A59E3">
        <w:t xml:space="preserve"> проходит на заседании выпускающей кафедры</w:t>
      </w:r>
      <w:r>
        <w:t xml:space="preserve"> </w:t>
      </w:r>
      <w:r w:rsidR="008620CE">
        <w:t>физики конденсированного состояния</w:t>
      </w:r>
      <w:r w:rsidRPr="006A59E3">
        <w:t xml:space="preserve"> в конце 3 курса</w:t>
      </w:r>
      <w:r>
        <w:t xml:space="preserve"> </w:t>
      </w:r>
      <w:r w:rsidRPr="006A59E3">
        <w:t xml:space="preserve">(согласно учебному плану, в </w:t>
      </w:r>
      <w:r>
        <w:t>мае-июне</w:t>
      </w:r>
      <w:r w:rsidRPr="006A59E3">
        <w:t>).</w:t>
      </w:r>
    </w:p>
    <w:p w14:paraId="44D6534E" w14:textId="77777777" w:rsidR="000555AF" w:rsidRPr="006A59E3" w:rsidRDefault="000555AF" w:rsidP="000555AF">
      <w:pPr>
        <w:ind w:firstLine="709"/>
      </w:pPr>
      <w:r w:rsidRPr="006A59E3">
        <w:t xml:space="preserve">Оценка диссертации на предмет её соответствия критериям (ФЗ от 23.08.1996 г. № 127-ФЗ </w:t>
      </w:r>
      <w:r>
        <w:t>«</w:t>
      </w:r>
      <w:r w:rsidRPr="006A59E3">
        <w:t>О науке и государственной научно-технической политике» проходит перед комиссией в конце 3 курса (согласно учебному плану, в сентябре-октябре).</w:t>
      </w:r>
    </w:p>
    <w:p w14:paraId="6D46BE96" w14:textId="77777777" w:rsidR="000555AF" w:rsidRPr="006A59E3" w:rsidRDefault="000555AF" w:rsidP="000555AF">
      <w:pPr>
        <w:ind w:firstLine="709"/>
      </w:pPr>
    </w:p>
    <w:p w14:paraId="4E0A65DF" w14:textId="77777777" w:rsidR="000555AF" w:rsidRPr="00934088" w:rsidRDefault="000555AF" w:rsidP="000555AF">
      <w:pPr>
        <w:ind w:firstLine="709"/>
        <w:jc w:val="center"/>
        <w:rPr>
          <w:b/>
        </w:rPr>
      </w:pPr>
      <w:bookmarkStart w:id="4" w:name="_TOC_250001"/>
      <w:r>
        <w:rPr>
          <w:b/>
        </w:rPr>
        <w:t xml:space="preserve">4. </w:t>
      </w:r>
      <w:r w:rsidRPr="00934088">
        <w:rPr>
          <w:b/>
        </w:rPr>
        <w:t xml:space="preserve">Объем итоговой </w:t>
      </w:r>
      <w:bookmarkEnd w:id="4"/>
      <w:r w:rsidRPr="00934088">
        <w:rPr>
          <w:b/>
        </w:rPr>
        <w:t>аттестации</w:t>
      </w:r>
    </w:p>
    <w:p w14:paraId="7FF2ECB5" w14:textId="77777777" w:rsidR="000555AF" w:rsidRDefault="000555AF" w:rsidP="000555AF">
      <w:pPr>
        <w:ind w:firstLine="709"/>
      </w:pPr>
      <w:r w:rsidRPr="006A59E3">
        <w:t>Общая трудоемкость итоговой аттестации составляет 12 зачетны</w:t>
      </w:r>
      <w:r>
        <w:t>х единиц, 432 академических часа</w:t>
      </w:r>
      <w:r w:rsidRPr="006A59E3">
        <w:t>.</w:t>
      </w:r>
      <w:r>
        <w:t xml:space="preserve"> </w:t>
      </w:r>
    </w:p>
    <w:p w14:paraId="256FCDA6" w14:textId="77777777" w:rsidR="000555AF" w:rsidRDefault="000555AF" w:rsidP="000555AF">
      <w:pPr>
        <w:ind w:firstLine="709"/>
      </w:pPr>
      <w:bookmarkStart w:id="5" w:name="_TOC_250000"/>
    </w:p>
    <w:p w14:paraId="4D311060" w14:textId="77777777" w:rsidR="000555AF" w:rsidRPr="00817524" w:rsidRDefault="000555AF" w:rsidP="000555AF">
      <w:pPr>
        <w:ind w:firstLine="709"/>
        <w:jc w:val="center"/>
        <w:rPr>
          <w:b/>
        </w:rPr>
      </w:pPr>
      <w:r w:rsidRPr="00817524">
        <w:rPr>
          <w:b/>
        </w:rPr>
        <w:t xml:space="preserve">5. Содержание итоговой </w:t>
      </w:r>
      <w:bookmarkEnd w:id="5"/>
      <w:r w:rsidRPr="00817524">
        <w:rPr>
          <w:b/>
        </w:rPr>
        <w:t>аттестации</w:t>
      </w:r>
    </w:p>
    <w:p w14:paraId="6E4E201E" w14:textId="77777777" w:rsidR="000555AF" w:rsidRDefault="000555AF" w:rsidP="000555AF">
      <w:pPr>
        <w:ind w:firstLine="709"/>
        <w:rPr>
          <w:i/>
        </w:rPr>
      </w:pPr>
    </w:p>
    <w:p w14:paraId="463318A8" w14:textId="77777777" w:rsidR="000555AF" w:rsidRPr="00C86AAE" w:rsidRDefault="000555AF" w:rsidP="000555AF">
      <w:pPr>
        <w:ind w:firstLine="709"/>
        <w:rPr>
          <w:b/>
          <w:i/>
        </w:rPr>
      </w:pPr>
      <w:r w:rsidRPr="00C86AAE">
        <w:rPr>
          <w:b/>
          <w:i/>
        </w:rPr>
        <w:t>Порядок проведения итоговой аттестации по программам аспирантуры</w:t>
      </w:r>
    </w:p>
    <w:p w14:paraId="3145C551" w14:textId="77777777" w:rsidR="000555AF" w:rsidRPr="006A59E3" w:rsidRDefault="000555AF" w:rsidP="000555AF">
      <w:pPr>
        <w:ind w:firstLine="709"/>
      </w:pPr>
      <w:r w:rsidRPr="006A59E3">
        <w:t>Итоговая аттестация по программам аспирантуры проводится в форме оценки диссертации на предмет ее соответствия критериям, установленным</w:t>
      </w:r>
      <w:r>
        <w:t xml:space="preserve"> </w:t>
      </w:r>
      <w:r w:rsidRPr="006A59E3">
        <w:t>в соответствии с</w:t>
      </w:r>
      <w:r>
        <w:t xml:space="preserve"> </w:t>
      </w:r>
      <w:r w:rsidRPr="006A59E3">
        <w:t>Федеральным законом «О науке и государственной научно-технической политике».</w:t>
      </w:r>
    </w:p>
    <w:p w14:paraId="5CAF778F" w14:textId="77777777" w:rsidR="000555AF" w:rsidRPr="006A59E3" w:rsidRDefault="000555AF" w:rsidP="000555AF">
      <w:pPr>
        <w:ind w:firstLine="709"/>
      </w:pPr>
      <w:r w:rsidRPr="00817524">
        <w:rPr>
          <w:b/>
        </w:rPr>
        <w:t>Первый этап итоговой аттестации (предзащита)</w:t>
      </w:r>
      <w:r w:rsidRPr="006A59E3">
        <w:t xml:space="preserve"> проводится на заседании выпускающей кафедры, где выполнялась диссертационная работа, либо на совместном заседании двух и более кафедр, если диссертация писалась на стыке нескольких научных специальностей.</w:t>
      </w:r>
    </w:p>
    <w:p w14:paraId="528A9F8F" w14:textId="77777777" w:rsidR="000555AF" w:rsidRPr="006A59E3" w:rsidRDefault="000555AF" w:rsidP="000555AF">
      <w:pPr>
        <w:ind w:firstLine="709"/>
      </w:pPr>
      <w:r w:rsidRPr="006A59E3">
        <w:t>Заседание кафедры по результатам рассмотрения (предзащиты) диссертации считается правомочным, если в нем принимают участие не менее 1 доктора наук – специалиста по профилю рассматриваемой работы.</w:t>
      </w:r>
    </w:p>
    <w:p w14:paraId="2B181F65" w14:textId="77777777" w:rsidR="000555AF" w:rsidRPr="006A59E3" w:rsidRDefault="000555AF" w:rsidP="000555AF">
      <w:pPr>
        <w:ind w:firstLine="709"/>
      </w:pPr>
      <w:r w:rsidRPr="006A59E3">
        <w:t xml:space="preserve">На заседании выпускающей кафедры могут присутствовать сотрудники других кафедр и структурных подразделений </w:t>
      </w:r>
      <w:r>
        <w:t>университет</w:t>
      </w:r>
      <w:r w:rsidRPr="006A59E3">
        <w:t>а.</w:t>
      </w:r>
    </w:p>
    <w:p w14:paraId="5779357D" w14:textId="77777777" w:rsidR="000555AF" w:rsidRPr="006A59E3" w:rsidRDefault="000555AF" w:rsidP="000555AF">
      <w:pPr>
        <w:ind w:firstLine="709"/>
      </w:pPr>
      <w:r w:rsidRPr="006A59E3">
        <w:t>Председателем на заседании кафедры, является заведующий выпускающей кафедры. Исключение составляет рассмотрение диссертационной работы, выполненной под научным руководством заведующего кафедрой. В этом случае заседание кафедры проходит под председательством декана факультета.</w:t>
      </w:r>
    </w:p>
    <w:p w14:paraId="6005E768" w14:textId="3892C10C" w:rsidR="000555AF" w:rsidRPr="006A59E3" w:rsidRDefault="000555AF" w:rsidP="000555AF">
      <w:pPr>
        <w:ind w:firstLine="709"/>
      </w:pPr>
      <w:r w:rsidRPr="006A59E3">
        <w:t xml:space="preserve">После завершения подготовки аспирантом диссертации его научный руководитель должен дать письменный отзыв о работе аспиранта. В отзыве должна содержаться краткая характеристика работы аспиранта, отмечена </w:t>
      </w:r>
      <w:r w:rsidR="00A755AE" w:rsidRPr="006A59E3">
        <w:t>степень самостоятельности</w:t>
      </w:r>
      <w:r w:rsidRPr="006A59E3">
        <w:t>,</w:t>
      </w:r>
      <w:r>
        <w:t xml:space="preserve"> </w:t>
      </w:r>
      <w:r w:rsidRPr="006A59E3">
        <w:t>проявленная</w:t>
      </w:r>
      <w:r>
        <w:t xml:space="preserve"> </w:t>
      </w:r>
      <w:r w:rsidRPr="006A59E3">
        <w:t>аспирантом</w:t>
      </w:r>
      <w:r>
        <w:t xml:space="preserve"> </w:t>
      </w:r>
      <w:r w:rsidRPr="006A59E3">
        <w:t>при выполнении</w:t>
      </w:r>
      <w:r>
        <w:t xml:space="preserve"> </w:t>
      </w:r>
      <w:r w:rsidRPr="006A59E3">
        <w:t>работы, охарактеризована деятельность обучающегося в процессе написания диссертации, а также наличие публикаций в рецензируемых научных изданиях, рекомендованных ВАК и выступлений на конференциях.</w:t>
      </w:r>
    </w:p>
    <w:p w14:paraId="5D8B694E" w14:textId="77777777" w:rsidR="000555AF" w:rsidRPr="006A59E3" w:rsidRDefault="000555AF" w:rsidP="000555AF">
      <w:pPr>
        <w:ind w:firstLine="709"/>
      </w:pPr>
      <w:r w:rsidRPr="006A59E3">
        <w:t>Для рассмотрения диссертации на заседании кафедры аспирант должен представить на кафедру следующие материалы:</w:t>
      </w:r>
    </w:p>
    <w:p w14:paraId="4853BE16" w14:textId="77777777" w:rsidR="000555AF" w:rsidRPr="00817524" w:rsidRDefault="000555AF" w:rsidP="000555AF">
      <w:pPr>
        <w:pStyle w:val="a7"/>
        <w:numPr>
          <w:ilvl w:val="0"/>
          <w:numId w:val="52"/>
        </w:numPr>
        <w:autoSpaceDE w:val="0"/>
        <w:autoSpaceDN w:val="0"/>
        <w:contextualSpacing w:val="0"/>
      </w:pPr>
      <w:r w:rsidRPr="00817524">
        <w:t>диссертацию (электронный и печатный экземпляр);</w:t>
      </w:r>
    </w:p>
    <w:p w14:paraId="4FB02948" w14:textId="77777777" w:rsidR="000555AF" w:rsidRPr="00817524" w:rsidRDefault="000555AF" w:rsidP="000555AF">
      <w:pPr>
        <w:pStyle w:val="a7"/>
        <w:numPr>
          <w:ilvl w:val="0"/>
          <w:numId w:val="52"/>
        </w:numPr>
        <w:autoSpaceDE w:val="0"/>
        <w:autoSpaceDN w:val="0"/>
        <w:contextualSpacing w:val="0"/>
      </w:pPr>
      <w:r w:rsidRPr="00817524">
        <w:t>автореферат диссертации;</w:t>
      </w:r>
    </w:p>
    <w:p w14:paraId="342CA073" w14:textId="77777777" w:rsidR="000555AF" w:rsidRPr="00817524" w:rsidRDefault="000555AF" w:rsidP="000555AF">
      <w:pPr>
        <w:pStyle w:val="a7"/>
        <w:numPr>
          <w:ilvl w:val="0"/>
          <w:numId w:val="52"/>
        </w:numPr>
        <w:autoSpaceDE w:val="0"/>
        <w:autoSpaceDN w:val="0"/>
        <w:contextualSpacing w:val="0"/>
      </w:pPr>
      <w:r w:rsidRPr="00817524">
        <w:t>отзыв научного руководителя;</w:t>
      </w:r>
    </w:p>
    <w:p w14:paraId="2F1427D5" w14:textId="77777777" w:rsidR="000555AF" w:rsidRPr="00817524" w:rsidRDefault="000555AF" w:rsidP="000555AF">
      <w:pPr>
        <w:pStyle w:val="a7"/>
        <w:numPr>
          <w:ilvl w:val="0"/>
          <w:numId w:val="52"/>
        </w:numPr>
        <w:autoSpaceDE w:val="0"/>
        <w:autoSpaceDN w:val="0"/>
        <w:contextualSpacing w:val="0"/>
      </w:pPr>
      <w:r w:rsidRPr="00817524">
        <w:t>две рецензии докторов (кандидатов) наук по соответствующей научной специальности;</w:t>
      </w:r>
    </w:p>
    <w:p w14:paraId="3348D7DE" w14:textId="77777777" w:rsidR="000555AF" w:rsidRPr="00817524" w:rsidRDefault="000555AF" w:rsidP="000555AF">
      <w:pPr>
        <w:pStyle w:val="a7"/>
        <w:numPr>
          <w:ilvl w:val="0"/>
          <w:numId w:val="52"/>
        </w:numPr>
        <w:autoSpaceDE w:val="0"/>
        <w:autoSpaceDN w:val="0"/>
        <w:contextualSpacing w:val="0"/>
      </w:pPr>
      <w:r w:rsidRPr="00817524">
        <w:t>результаты проверки текста диссертации на наличие заимствований (в системе «Антиплагиат»);</w:t>
      </w:r>
    </w:p>
    <w:p w14:paraId="0C8E300D" w14:textId="77777777" w:rsidR="000555AF" w:rsidRPr="00817524" w:rsidRDefault="000555AF" w:rsidP="000555AF">
      <w:pPr>
        <w:pStyle w:val="a7"/>
        <w:numPr>
          <w:ilvl w:val="0"/>
          <w:numId w:val="52"/>
        </w:numPr>
        <w:autoSpaceDE w:val="0"/>
        <w:autoSpaceDN w:val="0"/>
        <w:contextualSpacing w:val="0"/>
      </w:pPr>
      <w:r w:rsidRPr="00817524">
        <w:t>список научных трудов, заверенный научным руководителем;</w:t>
      </w:r>
    </w:p>
    <w:p w14:paraId="45D61261" w14:textId="77777777" w:rsidR="000555AF" w:rsidRPr="00817524" w:rsidRDefault="000555AF" w:rsidP="000555AF">
      <w:pPr>
        <w:pStyle w:val="a7"/>
        <w:numPr>
          <w:ilvl w:val="0"/>
          <w:numId w:val="52"/>
        </w:numPr>
        <w:autoSpaceDE w:val="0"/>
        <w:autoSpaceDN w:val="0"/>
        <w:contextualSpacing w:val="0"/>
      </w:pPr>
      <w:r w:rsidRPr="00817524">
        <w:t>оттиски опубликованных работ по теме диссертации в изданиях, включенных в перечень, утвержденный ВАК;</w:t>
      </w:r>
    </w:p>
    <w:p w14:paraId="408BDACC" w14:textId="77777777" w:rsidR="000555AF" w:rsidRPr="00817524" w:rsidRDefault="000555AF" w:rsidP="000555AF">
      <w:pPr>
        <w:pStyle w:val="a7"/>
        <w:numPr>
          <w:ilvl w:val="0"/>
          <w:numId w:val="52"/>
        </w:numPr>
        <w:autoSpaceDE w:val="0"/>
        <w:autoSpaceDN w:val="0"/>
        <w:contextualSpacing w:val="0"/>
      </w:pPr>
      <w:r w:rsidRPr="00817524">
        <w:t>документы, подтверждающие практическую ценность работы (акты внедрения результатов диссертационного исследования) (при наличии).</w:t>
      </w:r>
    </w:p>
    <w:p w14:paraId="5055897E" w14:textId="77777777" w:rsidR="000555AF" w:rsidRPr="006A59E3" w:rsidRDefault="000555AF" w:rsidP="000555AF">
      <w:pPr>
        <w:ind w:firstLine="709"/>
      </w:pPr>
      <w:r w:rsidRPr="006A59E3">
        <w:t>Завершением первого этапа итоговой аттестации (предзащиты) является выписка из протокола заседания кафедры (обязательно: дата проведения, номер протокола, квота присутствующих) с решением:</w:t>
      </w:r>
    </w:p>
    <w:p w14:paraId="7C888840" w14:textId="77777777" w:rsidR="000555AF" w:rsidRPr="00817524" w:rsidRDefault="000555AF" w:rsidP="000555AF">
      <w:pPr>
        <w:pStyle w:val="a7"/>
        <w:numPr>
          <w:ilvl w:val="0"/>
          <w:numId w:val="53"/>
        </w:numPr>
        <w:autoSpaceDE w:val="0"/>
        <w:autoSpaceDN w:val="0"/>
        <w:contextualSpacing w:val="0"/>
      </w:pPr>
      <w:r w:rsidRPr="00817524">
        <w:t>Соответствует требованиям, работа рекомендована к защите;</w:t>
      </w:r>
    </w:p>
    <w:p w14:paraId="4BDB10F7" w14:textId="182DA82F" w:rsidR="007946AC" w:rsidRPr="00817524" w:rsidRDefault="000555AF" w:rsidP="007946AC">
      <w:pPr>
        <w:pStyle w:val="a7"/>
        <w:numPr>
          <w:ilvl w:val="0"/>
          <w:numId w:val="53"/>
        </w:numPr>
        <w:autoSpaceDE w:val="0"/>
        <w:autoSpaceDN w:val="0"/>
        <w:contextualSpacing w:val="0"/>
      </w:pPr>
      <w:r w:rsidRPr="00817524">
        <w:t xml:space="preserve">Соответствует требованиям частично, работа рекомендована к защите после </w:t>
      </w:r>
      <w:r w:rsidR="007946AC" w:rsidRPr="00817524">
        <w:t>устранения замечаний;</w:t>
      </w:r>
    </w:p>
    <w:p w14:paraId="2E26BA02" w14:textId="77777777" w:rsidR="007946AC" w:rsidRPr="00817524" w:rsidRDefault="007946AC" w:rsidP="007946AC">
      <w:pPr>
        <w:pStyle w:val="a7"/>
        <w:numPr>
          <w:ilvl w:val="0"/>
          <w:numId w:val="53"/>
        </w:numPr>
        <w:autoSpaceDE w:val="0"/>
        <w:autoSpaceDN w:val="0"/>
        <w:contextualSpacing w:val="0"/>
      </w:pPr>
      <w:r w:rsidRPr="00817524">
        <w:t>Не соответствует требованиям, работа к защите не рекомендована.</w:t>
      </w:r>
    </w:p>
    <w:p w14:paraId="1EBAB63F" w14:textId="77777777" w:rsidR="007946AC" w:rsidRPr="006A59E3" w:rsidRDefault="007946AC" w:rsidP="007946AC">
      <w:pPr>
        <w:ind w:firstLine="709"/>
      </w:pPr>
    </w:p>
    <w:p w14:paraId="7BEE485A" w14:textId="77777777" w:rsidR="007946AC" w:rsidRPr="006A59E3" w:rsidRDefault="007946AC" w:rsidP="007946AC">
      <w:pPr>
        <w:ind w:firstLine="709"/>
      </w:pPr>
      <w:r w:rsidRPr="00817524">
        <w:rPr>
          <w:b/>
        </w:rPr>
        <w:t>Второй этап итоговой аттестации</w:t>
      </w:r>
      <w:r w:rsidRPr="006A59E3">
        <w:t xml:space="preserve"> –</w:t>
      </w:r>
      <w:r>
        <w:t xml:space="preserve"> о</w:t>
      </w:r>
      <w:r w:rsidRPr="006A59E3">
        <w:t xml:space="preserve">ценка диссертации на предмет ее соответствия критериям (ФЗ от 23.08.1996 г. № 127-ФЗ "О науке и государственной научно-технической политике")». Защита </w:t>
      </w:r>
      <w:r>
        <w:t>научно-</w:t>
      </w:r>
      <w:r w:rsidRPr="006A59E3">
        <w:t>квалификационной работы (диссертации) проходит на заседании</w:t>
      </w:r>
      <w:r>
        <w:t xml:space="preserve"> государственной экзаменационной</w:t>
      </w:r>
      <w:r w:rsidRPr="006A59E3">
        <w:t xml:space="preserve"> комиссии.</w:t>
      </w:r>
    </w:p>
    <w:p w14:paraId="7F5AB11B" w14:textId="77777777" w:rsidR="007946AC" w:rsidRPr="006A59E3" w:rsidRDefault="007946AC" w:rsidP="007946AC">
      <w:pPr>
        <w:ind w:firstLine="709"/>
      </w:pPr>
      <w:r w:rsidRPr="006A59E3">
        <w:t>Для защиты научно-квалификационной работы комиссии должно быть представлено:</w:t>
      </w:r>
    </w:p>
    <w:p w14:paraId="5549684C" w14:textId="77777777" w:rsidR="007946AC" w:rsidRPr="00817524" w:rsidRDefault="007946AC" w:rsidP="007946AC">
      <w:pPr>
        <w:pStyle w:val="a7"/>
        <w:numPr>
          <w:ilvl w:val="0"/>
          <w:numId w:val="54"/>
        </w:numPr>
        <w:autoSpaceDE w:val="0"/>
        <w:autoSpaceDN w:val="0"/>
        <w:contextualSpacing w:val="0"/>
      </w:pPr>
      <w:r w:rsidRPr="00817524">
        <w:t>диссертация (электронный и печатный экземпляр);</w:t>
      </w:r>
    </w:p>
    <w:p w14:paraId="7C32FF73" w14:textId="77777777" w:rsidR="007946AC" w:rsidRPr="00817524" w:rsidRDefault="007946AC" w:rsidP="007946AC">
      <w:pPr>
        <w:pStyle w:val="a7"/>
        <w:numPr>
          <w:ilvl w:val="0"/>
          <w:numId w:val="54"/>
        </w:numPr>
        <w:autoSpaceDE w:val="0"/>
        <w:autoSpaceDN w:val="0"/>
        <w:contextualSpacing w:val="0"/>
      </w:pPr>
      <w:r w:rsidRPr="00817524">
        <w:t>автореферат диссертации;</w:t>
      </w:r>
    </w:p>
    <w:p w14:paraId="4B7EE8CB" w14:textId="77777777" w:rsidR="007946AC" w:rsidRPr="00817524" w:rsidRDefault="007946AC" w:rsidP="007946AC">
      <w:pPr>
        <w:pStyle w:val="a7"/>
        <w:numPr>
          <w:ilvl w:val="0"/>
          <w:numId w:val="54"/>
        </w:numPr>
        <w:autoSpaceDE w:val="0"/>
        <w:autoSpaceDN w:val="0"/>
        <w:contextualSpacing w:val="0"/>
      </w:pPr>
      <w:r w:rsidRPr="00817524">
        <w:t>отзыв научного руководителя;</w:t>
      </w:r>
    </w:p>
    <w:p w14:paraId="5EB5A410" w14:textId="77777777" w:rsidR="007946AC" w:rsidRPr="00817524" w:rsidRDefault="007946AC" w:rsidP="007946AC">
      <w:pPr>
        <w:pStyle w:val="a7"/>
        <w:numPr>
          <w:ilvl w:val="0"/>
          <w:numId w:val="54"/>
        </w:numPr>
        <w:autoSpaceDE w:val="0"/>
        <w:autoSpaceDN w:val="0"/>
        <w:contextualSpacing w:val="0"/>
      </w:pPr>
      <w:r w:rsidRPr="00817524">
        <w:t>две рецензии докторов (кандидатов) наук по соответствующей научной специальности;</w:t>
      </w:r>
    </w:p>
    <w:p w14:paraId="7963DE5D" w14:textId="77777777" w:rsidR="007946AC" w:rsidRPr="00817524" w:rsidRDefault="007946AC" w:rsidP="007946AC">
      <w:pPr>
        <w:pStyle w:val="a7"/>
        <w:numPr>
          <w:ilvl w:val="0"/>
          <w:numId w:val="54"/>
        </w:numPr>
        <w:autoSpaceDE w:val="0"/>
        <w:autoSpaceDN w:val="0"/>
        <w:contextualSpacing w:val="0"/>
      </w:pPr>
      <w:r w:rsidRPr="00817524">
        <w:t>результаты проверки текста диссертации на наличие заимствований (в системе «Антиплагиат»);</w:t>
      </w:r>
    </w:p>
    <w:p w14:paraId="07568CDA" w14:textId="77777777" w:rsidR="007946AC" w:rsidRPr="00817524" w:rsidRDefault="007946AC" w:rsidP="007946AC">
      <w:pPr>
        <w:pStyle w:val="a7"/>
        <w:numPr>
          <w:ilvl w:val="0"/>
          <w:numId w:val="54"/>
        </w:numPr>
        <w:autoSpaceDE w:val="0"/>
        <w:autoSpaceDN w:val="0"/>
        <w:contextualSpacing w:val="0"/>
      </w:pPr>
      <w:r w:rsidRPr="00817524">
        <w:t>список научных трудов, заверенный научным руководителем;</w:t>
      </w:r>
    </w:p>
    <w:p w14:paraId="1E662C70" w14:textId="77777777" w:rsidR="007946AC" w:rsidRDefault="007946AC" w:rsidP="007946AC">
      <w:pPr>
        <w:pStyle w:val="a7"/>
        <w:numPr>
          <w:ilvl w:val="0"/>
          <w:numId w:val="54"/>
        </w:numPr>
        <w:autoSpaceDE w:val="0"/>
        <w:autoSpaceDN w:val="0"/>
        <w:contextualSpacing w:val="0"/>
      </w:pPr>
      <w:r w:rsidRPr="00817524">
        <w:t>оттиски опубликованных работ по теме диссертации в изданиях, включенных в перечень, утвержденный ВАК;</w:t>
      </w:r>
    </w:p>
    <w:p w14:paraId="50C382BA" w14:textId="77777777" w:rsidR="007946AC" w:rsidRPr="00817524" w:rsidRDefault="007946AC" w:rsidP="007946AC">
      <w:pPr>
        <w:pStyle w:val="a7"/>
        <w:numPr>
          <w:ilvl w:val="0"/>
          <w:numId w:val="54"/>
        </w:numPr>
        <w:autoSpaceDE w:val="0"/>
        <w:autoSpaceDN w:val="0"/>
        <w:contextualSpacing w:val="0"/>
      </w:pPr>
      <w:r w:rsidRPr="00817524">
        <w:t>документы, подтверждающие практическую ценность работы (акты внедрения результатов диссертационного исследования) (при наличии).</w:t>
      </w:r>
    </w:p>
    <w:p w14:paraId="777B02B1" w14:textId="77777777" w:rsidR="007946AC" w:rsidRPr="006A59E3" w:rsidRDefault="007946AC" w:rsidP="007946AC">
      <w:pPr>
        <w:ind w:firstLine="709"/>
      </w:pPr>
      <w:r w:rsidRPr="006A59E3">
        <w:t>Защита аспирантом результатов научно-квалификационной работы (диссертации) является завершающим этапом итоговой аттестации.</w:t>
      </w:r>
    </w:p>
    <w:p w14:paraId="45233A6F" w14:textId="77777777" w:rsidR="007946AC" w:rsidRPr="006A59E3" w:rsidRDefault="007946AC" w:rsidP="007946AC">
      <w:pPr>
        <w:ind w:firstLine="709"/>
      </w:pPr>
      <w:r w:rsidRPr="006A59E3">
        <w:t>После проведения защиты научно-квалификационной работы (диссертации) государственная экзаменационная комиссия должна дать оценку:</w:t>
      </w:r>
    </w:p>
    <w:p w14:paraId="73859128" w14:textId="77777777" w:rsidR="007946AC" w:rsidRPr="00817524" w:rsidRDefault="007946AC" w:rsidP="007946AC">
      <w:pPr>
        <w:pStyle w:val="a7"/>
        <w:numPr>
          <w:ilvl w:val="0"/>
          <w:numId w:val="55"/>
        </w:numPr>
        <w:autoSpaceDE w:val="0"/>
        <w:autoSpaceDN w:val="0"/>
        <w:contextualSpacing w:val="0"/>
      </w:pPr>
      <w:r w:rsidRPr="00817524">
        <w:t>работа</w:t>
      </w:r>
      <w:r>
        <w:t xml:space="preserve"> </w:t>
      </w:r>
      <w:r w:rsidRPr="00817524">
        <w:t>соответствует требованиям,</w:t>
      </w:r>
      <w:r>
        <w:t xml:space="preserve"> </w:t>
      </w:r>
      <w:r w:rsidRPr="00817524">
        <w:t>рекомендуется к защите в диссертационном совете;</w:t>
      </w:r>
    </w:p>
    <w:p w14:paraId="661EADC1" w14:textId="77777777" w:rsidR="007946AC" w:rsidRPr="00817524" w:rsidRDefault="007946AC" w:rsidP="007946AC">
      <w:pPr>
        <w:pStyle w:val="a7"/>
        <w:numPr>
          <w:ilvl w:val="0"/>
          <w:numId w:val="55"/>
        </w:numPr>
        <w:autoSpaceDE w:val="0"/>
        <w:autoSpaceDN w:val="0"/>
        <w:contextualSpacing w:val="0"/>
      </w:pPr>
      <w:r w:rsidRPr="00817524">
        <w:t>работа не соответствует требованиям, дальнейшее рассмотрение в диссертационном совете нецелесообразно.</w:t>
      </w:r>
    </w:p>
    <w:p w14:paraId="41FCB9A1" w14:textId="77777777" w:rsidR="007946AC" w:rsidRPr="006A59E3" w:rsidRDefault="007946AC" w:rsidP="007946AC">
      <w:pPr>
        <w:ind w:firstLine="709"/>
      </w:pPr>
      <w:r w:rsidRPr="006A59E3">
        <w:t>Аспиранту, успешно</w:t>
      </w:r>
      <w:r>
        <w:t xml:space="preserve"> </w:t>
      </w:r>
      <w:r w:rsidRPr="006A59E3">
        <w:t>прошедшему итоговую аттестацию по программе аспирантуры, не позднее 30 календарных дней с даты проведения итоговой аттестации выдается заключение и свидетельство об окончании аспирантуры.</w:t>
      </w:r>
    </w:p>
    <w:p w14:paraId="176A1A46" w14:textId="77777777" w:rsidR="007946AC" w:rsidRPr="006A59E3" w:rsidRDefault="007946AC" w:rsidP="007946AC">
      <w:pPr>
        <w:ind w:firstLine="709"/>
      </w:pPr>
      <w:r w:rsidRPr="006A59E3">
        <w:t xml:space="preserve">Аспирантам, не прошедшим итоговую аттестацию, а также аспирантам, освоившим часть программы аспирантуры и (или) отчисленным из организации, выдается справка об освоении программ аспирантуры или о периоде освоения программ аспирантуры по образцу, самостоятельно устанавливаемому </w:t>
      </w:r>
      <w:r>
        <w:t>СОГУ</w:t>
      </w:r>
      <w:r w:rsidRPr="006A59E3">
        <w:t>, а также заключение, содержащее информацию о несоответствии диссертации критериям, установленным в соответствии с Федеральным законом "О науке и государственной научно-технической политике".</w:t>
      </w:r>
    </w:p>
    <w:p w14:paraId="5C7EBF87" w14:textId="77777777" w:rsidR="007946AC" w:rsidRDefault="007946AC" w:rsidP="007946AC">
      <w:pPr>
        <w:ind w:firstLine="709"/>
      </w:pPr>
    </w:p>
    <w:p w14:paraId="05867E8E" w14:textId="77777777" w:rsidR="007946AC" w:rsidRPr="00817524" w:rsidRDefault="007946AC" w:rsidP="007946AC">
      <w:pPr>
        <w:ind w:firstLine="709"/>
        <w:jc w:val="center"/>
        <w:rPr>
          <w:b/>
        </w:rPr>
      </w:pPr>
      <w:r w:rsidRPr="00817524">
        <w:rPr>
          <w:b/>
        </w:rPr>
        <w:t>Краткие требования к подготовленной диссертации и её представлению</w:t>
      </w:r>
    </w:p>
    <w:p w14:paraId="13B1BF44" w14:textId="45C0ACC8" w:rsidR="007946AC" w:rsidRPr="006E7B53" w:rsidRDefault="007946AC" w:rsidP="007946AC">
      <w:pPr>
        <w:ind w:firstLine="709"/>
      </w:pPr>
      <w:r w:rsidRPr="006E7B53">
        <w:t xml:space="preserve">Представление диссертации проводится в соответствии с ФГТ по научной специальности </w:t>
      </w:r>
      <w:r w:rsidR="00586DDD" w:rsidRPr="00586DDD">
        <w:t>1.3.11. Физика полупроводников</w:t>
      </w:r>
      <w:r w:rsidR="00586DDD">
        <w:t xml:space="preserve"> </w:t>
      </w:r>
      <w:r w:rsidRPr="006E7B53">
        <w:t>и является заключительным этапом проведения итоговой аттестации.</w:t>
      </w:r>
    </w:p>
    <w:p w14:paraId="25035797" w14:textId="518ADD13" w:rsidR="007946AC" w:rsidRPr="006A59E3" w:rsidRDefault="007946AC" w:rsidP="007946AC">
      <w:pPr>
        <w:ind w:firstLine="709"/>
      </w:pPr>
      <w:r w:rsidRPr="006E7B53">
        <w:t>Программа итоговой аттестации,</w:t>
      </w:r>
      <w:r w:rsidRPr="006A59E3">
        <w:t xml:space="preserve"> </w:t>
      </w:r>
      <w:r>
        <w:t>п</w:t>
      </w:r>
      <w:r w:rsidRPr="006A59E3">
        <w:t xml:space="preserve">орядок проведения </w:t>
      </w:r>
      <w:r w:rsidR="00586DDD" w:rsidRPr="006A59E3">
        <w:t>итоговой аттестации</w:t>
      </w:r>
      <w:r w:rsidRPr="006A59E3">
        <w:t xml:space="preserve">, критерии оценки, </w:t>
      </w:r>
      <w:r w:rsidR="007C6DD6" w:rsidRPr="006A59E3">
        <w:t>а также</w:t>
      </w:r>
      <w:r>
        <w:t xml:space="preserve"> </w:t>
      </w:r>
      <w:r w:rsidRPr="006A59E3">
        <w:t>порядок подачи и рассмотрения апелляций доводятся до сведения обучающихся не позднее чем за шесть месяцев до начала итоговой аттестации.</w:t>
      </w:r>
    </w:p>
    <w:p w14:paraId="0C440510" w14:textId="77777777" w:rsidR="007946AC" w:rsidRPr="006A59E3" w:rsidRDefault="007946AC" w:rsidP="007946AC">
      <w:pPr>
        <w:ind w:firstLine="709"/>
      </w:pPr>
      <w:r w:rsidRPr="006A59E3">
        <w:t xml:space="preserve">Нормы времени, отводимые на научное руководство, консультирование, преподавательскую деятельность, промежуточную и итоговую аттестацию соответствуют нормам времени для расчета объема учебной работы, утвержденным приказом </w:t>
      </w:r>
      <w:r>
        <w:t>СОГУ</w:t>
      </w:r>
      <w:r w:rsidRPr="006A59E3">
        <w:t>.</w:t>
      </w:r>
    </w:p>
    <w:p w14:paraId="2882FC0C" w14:textId="77777777" w:rsidR="007946AC" w:rsidRPr="006A59E3" w:rsidRDefault="007946AC" w:rsidP="007946AC">
      <w:pPr>
        <w:ind w:firstLine="709"/>
      </w:pPr>
      <w:r w:rsidRPr="006A59E3">
        <w:t>Ответственность за теоретически и методически правильную разработку, освещение темы диссертации, ее качество, достоверность содержащихся в ней сведений, соответствие оформления ГОСТам лежит на аспиранте.</w:t>
      </w:r>
    </w:p>
    <w:p w14:paraId="148A4C8A" w14:textId="440C2BE8" w:rsidR="00346DC2" w:rsidRPr="00CF1262" w:rsidRDefault="00346DC2" w:rsidP="007946AC">
      <w:pPr>
        <w:pStyle w:val="a7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left="284" w:firstLine="0"/>
        <w:rPr>
          <w:bCs/>
          <w:i/>
          <w:sz w:val="28"/>
          <w:szCs w:val="28"/>
        </w:rPr>
      </w:pPr>
    </w:p>
    <w:p w14:paraId="7481291D" w14:textId="4998D184" w:rsidR="00B54B1C" w:rsidRDefault="00B54B1C" w:rsidP="00B54B1C">
      <w:pPr>
        <w:ind w:firstLine="709"/>
      </w:pPr>
      <w:r w:rsidRPr="006A59E3">
        <w:t>Диссертация должна быть представлена на выпускающую кафедру в</w:t>
      </w:r>
      <w:r>
        <w:t xml:space="preserve"> </w:t>
      </w:r>
      <w:r w:rsidR="00AD42B2" w:rsidRPr="006A59E3">
        <w:t>виде рукописи</w:t>
      </w:r>
      <w:r w:rsidRPr="006A59E3">
        <w:t>,</w:t>
      </w:r>
      <w:r>
        <w:t xml:space="preserve"> </w:t>
      </w:r>
      <w:r w:rsidRPr="006A59E3">
        <w:t>оформленной в соответствии с требованиями ГОСТ Р 7.0.11-2011 «Диссертация и автореферат диссертации. Структура и правила оформления».</w:t>
      </w:r>
    </w:p>
    <w:p w14:paraId="1A1334D3" w14:textId="59E6DFE3" w:rsidR="00B54B1C" w:rsidRPr="006A59E3" w:rsidRDefault="00B54B1C" w:rsidP="00B54B1C">
      <w:pPr>
        <w:ind w:firstLine="709"/>
      </w:pPr>
      <w:r w:rsidRPr="006A59E3">
        <w:t xml:space="preserve">Подготовленная диссертация должна соответствовать критериям, </w:t>
      </w:r>
      <w:r w:rsidR="00AD42B2" w:rsidRPr="006A59E3">
        <w:t>установленным для</w:t>
      </w:r>
      <w:r w:rsidRPr="006A59E3">
        <w:t xml:space="preserve">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науки и высшего образования Российской Федерации.</w:t>
      </w:r>
    </w:p>
    <w:p w14:paraId="6DDE3CB8" w14:textId="77777777" w:rsidR="00B54B1C" w:rsidRPr="006A59E3" w:rsidRDefault="00B54B1C" w:rsidP="00B54B1C">
      <w:pPr>
        <w:ind w:firstLine="709"/>
      </w:pPr>
      <w:r w:rsidRPr="006A59E3">
        <w:t>Критерии, которым должна отвечать диссертация на соискание ученой степени кандидата наук в соответствии с Положением о присуждении ученых степеней, утвержденным постановлением Правительства Российской Федерации от 24.09.2013 г. № 842:</w:t>
      </w:r>
    </w:p>
    <w:p w14:paraId="01CC5649" w14:textId="77777777" w:rsidR="00B54B1C" w:rsidRPr="006A59E3" w:rsidRDefault="00B54B1C" w:rsidP="00B54B1C">
      <w:pPr>
        <w:ind w:firstLine="709"/>
      </w:pPr>
      <w:r w:rsidRPr="006A59E3">
        <w:t>Диссертация на соискание ученой степени кандидата наук должна быть научно-квалификационной работой, в которой содержится решение задачи, имеющей значение для развития соответствующей отрасли знаний, либо изложены новые научно обоснованные решения и разработки, имеющие существенное значение для развития страны.</w:t>
      </w:r>
    </w:p>
    <w:p w14:paraId="1716D051" w14:textId="77777777" w:rsidR="00B54B1C" w:rsidRPr="006A59E3" w:rsidRDefault="00B54B1C" w:rsidP="00B54B1C">
      <w:pPr>
        <w:ind w:firstLine="709"/>
      </w:pPr>
      <w:r w:rsidRPr="006A59E3"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14:paraId="614263D5" w14:textId="77777777" w:rsidR="00B54B1C" w:rsidRPr="006A59E3" w:rsidRDefault="00B54B1C" w:rsidP="00B54B1C">
      <w:pPr>
        <w:ind w:firstLine="709"/>
      </w:pPr>
      <w:r w:rsidRPr="006A59E3"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14:paraId="4AFCB9E5" w14:textId="77777777" w:rsidR="00B54B1C" w:rsidRPr="006A59E3" w:rsidRDefault="00B54B1C" w:rsidP="00B54B1C">
      <w:pPr>
        <w:ind w:firstLine="709"/>
      </w:pPr>
      <w:r w:rsidRPr="006A59E3"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14:paraId="5C746606" w14:textId="77777777" w:rsidR="00B54B1C" w:rsidRPr="006A59E3" w:rsidRDefault="00B54B1C" w:rsidP="00B54B1C">
      <w:pPr>
        <w:ind w:firstLine="709"/>
      </w:pPr>
      <w:r w:rsidRPr="006A59E3">
        <w:t>Основные научные результаты диссертации должны быть опубликованы в рецензируемых научных изданиях.</w:t>
      </w:r>
    </w:p>
    <w:p w14:paraId="787ADA3B" w14:textId="77777777" w:rsidR="00B54B1C" w:rsidRPr="006A59E3" w:rsidRDefault="00B54B1C" w:rsidP="00B54B1C">
      <w:pPr>
        <w:ind w:firstLine="709"/>
      </w:pPr>
      <w:r w:rsidRPr="006A59E3">
        <w:t xml:space="preserve"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 Web </w:t>
      </w:r>
      <w:proofErr w:type="spellStart"/>
      <w:r w:rsidRPr="006A59E3">
        <w:t>of</w:t>
      </w:r>
      <w:proofErr w:type="spellEnd"/>
      <w:r w:rsidRPr="006A59E3">
        <w:t xml:space="preserve"> Science и </w:t>
      </w:r>
      <w:proofErr w:type="spellStart"/>
      <w:r w:rsidRPr="006A59E3">
        <w:t>Scopus</w:t>
      </w:r>
      <w:proofErr w:type="spellEnd"/>
      <w:r w:rsidRPr="006A59E3">
        <w:t xml:space="preserve"> и международных базах данных, определяемых в соответствии с рекомендацией ВАК (далее – международные базы  данных), а также в научных</w:t>
      </w:r>
      <w:r>
        <w:t xml:space="preserve"> </w:t>
      </w:r>
      <w:r w:rsidRPr="006A59E3">
        <w:t>изданиях,</w:t>
      </w:r>
      <w:r>
        <w:t xml:space="preserve"> </w:t>
      </w:r>
      <w:r w:rsidRPr="006A59E3">
        <w:t xml:space="preserve">индексируемых в наукометрической базе данных Russian Science </w:t>
      </w:r>
      <w:proofErr w:type="spellStart"/>
      <w:r w:rsidRPr="006A59E3">
        <w:t>Citation</w:t>
      </w:r>
      <w:proofErr w:type="spellEnd"/>
      <w:r w:rsidRPr="006A59E3">
        <w:t xml:space="preserve"> Index (RSCI).</w:t>
      </w:r>
    </w:p>
    <w:p w14:paraId="1C12F269" w14:textId="77777777" w:rsidR="00B54B1C" w:rsidRPr="006A59E3" w:rsidRDefault="00B54B1C" w:rsidP="00B54B1C">
      <w:pPr>
        <w:ind w:firstLine="709"/>
      </w:pPr>
      <w:r w:rsidRPr="006A59E3">
        <w:t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</w:t>
      </w:r>
      <w:r>
        <w:t xml:space="preserve"> </w:t>
      </w:r>
      <w:r w:rsidRPr="006A59E3">
        <w:t>не менее 3;</w:t>
      </w:r>
    </w:p>
    <w:p w14:paraId="1DEA6C0E" w14:textId="5E64EC2E" w:rsidR="00B54B1C" w:rsidRPr="006A59E3" w:rsidRDefault="00AD42B2" w:rsidP="00B54B1C">
      <w:pPr>
        <w:ind w:firstLine="709"/>
      </w:pPr>
      <w:r w:rsidRPr="006A59E3">
        <w:t>К публикациям</w:t>
      </w:r>
      <w:r w:rsidR="00B54B1C" w:rsidRPr="006A59E3">
        <w:t>, в</w:t>
      </w:r>
      <w:r w:rsidR="00B54B1C">
        <w:t xml:space="preserve"> </w:t>
      </w:r>
      <w:r w:rsidR="00B54B1C" w:rsidRPr="006A59E3">
        <w:t>которых</w:t>
      </w:r>
      <w:r w:rsidR="00B54B1C">
        <w:t xml:space="preserve"> </w:t>
      </w:r>
      <w:r w:rsidR="00B54B1C" w:rsidRPr="006A59E3">
        <w:t>излагаются</w:t>
      </w:r>
      <w:r w:rsidR="00B54B1C">
        <w:t xml:space="preserve"> </w:t>
      </w:r>
      <w:r w:rsidR="00B54B1C" w:rsidRPr="006A59E3">
        <w:t>основные научные</w:t>
      </w:r>
      <w:r w:rsidR="00B54B1C">
        <w:t xml:space="preserve"> </w:t>
      </w:r>
      <w:r w:rsidR="00B54B1C" w:rsidRPr="006A59E3">
        <w:t>результаты диссертации на соискание ученой степени, приравниваются патенты на изобретения, свидетельства о государственной регистрации программ для электронных вычислительных машин, баз данных.</w:t>
      </w:r>
    </w:p>
    <w:p w14:paraId="45401A9F" w14:textId="77777777" w:rsidR="00B54B1C" w:rsidRPr="006A59E3" w:rsidRDefault="00B54B1C" w:rsidP="00B54B1C">
      <w:pPr>
        <w:ind w:firstLine="709"/>
      </w:pPr>
      <w:r w:rsidRPr="006A59E3">
        <w:t>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14:paraId="474A0ED1" w14:textId="77777777" w:rsidR="00B54B1C" w:rsidRPr="006A59E3" w:rsidRDefault="00B54B1C" w:rsidP="00B54B1C">
      <w:pPr>
        <w:ind w:firstLine="709"/>
      </w:pPr>
      <w:r w:rsidRPr="006A59E3">
        <w:t>При использовании в диссертации результатов научных работ, выполненных соискателем ученой степени лично и (или) в соавторстве, соискатель</w:t>
      </w:r>
      <w:r>
        <w:t xml:space="preserve"> </w:t>
      </w:r>
      <w:r w:rsidRPr="006A59E3">
        <w:t>ученой степени</w:t>
      </w:r>
      <w:r>
        <w:t xml:space="preserve"> </w:t>
      </w:r>
      <w:r w:rsidRPr="006A59E3">
        <w:t>обязан</w:t>
      </w:r>
      <w:r>
        <w:t xml:space="preserve"> </w:t>
      </w:r>
      <w:r w:rsidRPr="006A59E3">
        <w:t>отметить в</w:t>
      </w:r>
      <w:r>
        <w:t xml:space="preserve"> </w:t>
      </w:r>
      <w:r w:rsidRPr="006A59E3">
        <w:t>диссертации это обстоятельство.</w:t>
      </w:r>
    </w:p>
    <w:p w14:paraId="7F274595" w14:textId="77777777" w:rsidR="00B54B1C" w:rsidRPr="006A59E3" w:rsidRDefault="00B54B1C" w:rsidP="00B54B1C">
      <w:pPr>
        <w:ind w:firstLine="709"/>
      </w:pPr>
      <w:r w:rsidRPr="006A59E3">
        <w:t>Диссертация оформляется в виде рукописи и имеет следующую структуру:</w:t>
      </w:r>
    </w:p>
    <w:p w14:paraId="20A56748" w14:textId="77777777" w:rsidR="00B54B1C" w:rsidRPr="00C16027" w:rsidRDefault="00B54B1C" w:rsidP="00B54B1C">
      <w:pPr>
        <w:pStyle w:val="a7"/>
        <w:numPr>
          <w:ilvl w:val="0"/>
          <w:numId w:val="56"/>
        </w:numPr>
        <w:autoSpaceDE w:val="0"/>
        <w:autoSpaceDN w:val="0"/>
        <w:contextualSpacing w:val="0"/>
      </w:pPr>
      <w:r w:rsidRPr="00C16027">
        <w:t>титульный лист;</w:t>
      </w:r>
    </w:p>
    <w:p w14:paraId="0477FC44" w14:textId="77777777" w:rsidR="00B54B1C" w:rsidRPr="00C16027" w:rsidRDefault="00B54B1C" w:rsidP="00B54B1C">
      <w:pPr>
        <w:pStyle w:val="a7"/>
        <w:numPr>
          <w:ilvl w:val="0"/>
          <w:numId w:val="56"/>
        </w:numPr>
        <w:autoSpaceDE w:val="0"/>
        <w:autoSpaceDN w:val="0"/>
        <w:contextualSpacing w:val="0"/>
      </w:pPr>
      <w:r w:rsidRPr="00C16027">
        <w:t>оглавление;</w:t>
      </w:r>
    </w:p>
    <w:p w14:paraId="0A157EA5" w14:textId="77777777" w:rsidR="00B54B1C" w:rsidRPr="00C16027" w:rsidRDefault="00B54B1C" w:rsidP="00B54B1C">
      <w:pPr>
        <w:pStyle w:val="a7"/>
        <w:numPr>
          <w:ilvl w:val="0"/>
          <w:numId w:val="56"/>
        </w:numPr>
        <w:autoSpaceDE w:val="0"/>
        <w:autoSpaceDN w:val="0"/>
        <w:contextualSpacing w:val="0"/>
      </w:pPr>
      <w:r w:rsidRPr="00C16027">
        <w:t>текст диссертации, включающий введение, основную часть, заключение;</w:t>
      </w:r>
    </w:p>
    <w:p w14:paraId="75A82D6C" w14:textId="77777777" w:rsidR="00B54B1C" w:rsidRPr="00C16027" w:rsidRDefault="00B54B1C" w:rsidP="00B54B1C">
      <w:pPr>
        <w:pStyle w:val="a7"/>
        <w:numPr>
          <w:ilvl w:val="0"/>
          <w:numId w:val="56"/>
        </w:numPr>
        <w:autoSpaceDE w:val="0"/>
        <w:autoSpaceDN w:val="0"/>
        <w:contextualSpacing w:val="0"/>
      </w:pPr>
      <w:r w:rsidRPr="00C16027">
        <w:t>список литературы.</w:t>
      </w:r>
    </w:p>
    <w:p w14:paraId="4FE36BE3" w14:textId="77777777" w:rsidR="00B54B1C" w:rsidRPr="006A59E3" w:rsidRDefault="00B54B1C" w:rsidP="00B54B1C">
      <w:pPr>
        <w:ind w:firstLine="709"/>
      </w:pPr>
      <w:r w:rsidRPr="006A59E3">
        <w:t>Текст диссертации также может включать список сокращений и условных обозначений, словарь терминов, список иллюстративного материала, приложения.</w:t>
      </w:r>
    </w:p>
    <w:p w14:paraId="335595F8" w14:textId="77777777" w:rsidR="00AD42B2" w:rsidRPr="006A59E3" w:rsidRDefault="00AD42B2" w:rsidP="00AD42B2">
      <w:pPr>
        <w:ind w:firstLine="709"/>
      </w:pPr>
      <w:bookmarkStart w:id="6" w:name="_Toc219211486"/>
      <w:r w:rsidRPr="006A59E3">
        <w:t xml:space="preserve">Введение к диссертации включает </w:t>
      </w:r>
      <w:r>
        <w:t>обоснование а</w:t>
      </w:r>
      <w:r w:rsidRPr="006A59E3">
        <w:t>ктуальност</w:t>
      </w:r>
      <w:r>
        <w:t>и</w:t>
      </w:r>
      <w:r w:rsidRPr="006A59E3">
        <w:t xml:space="preserve"> избранной темы, </w:t>
      </w:r>
      <w:r>
        <w:t>описание</w:t>
      </w:r>
      <w:r w:rsidRPr="006A59E3">
        <w:t xml:space="preserve"> степен</w:t>
      </w:r>
      <w:r>
        <w:t>и</w:t>
      </w:r>
      <w:r w:rsidRPr="006A59E3">
        <w:t xml:space="preserve"> ее разработанности, цели и задач, научную новизну, теоретическую и практическую значимость работы, методологию и методы диссертационного исследования, положения, выносимые на защиту, степень достоверности и апробацию результатов.</w:t>
      </w:r>
    </w:p>
    <w:p w14:paraId="756710A0" w14:textId="77777777" w:rsidR="00AD42B2" w:rsidRPr="006A59E3" w:rsidRDefault="00AD42B2" w:rsidP="00AD42B2">
      <w:pPr>
        <w:ind w:firstLine="709"/>
      </w:pPr>
      <w:r w:rsidRPr="006A59E3">
        <w:t>В основной части текст диссертации подразделяется на главы и параграфы или разделы и подразделы, которые нумеруются арабскими цифрами.</w:t>
      </w:r>
    </w:p>
    <w:p w14:paraId="0DF5B98C" w14:textId="77777777" w:rsidR="00AD42B2" w:rsidRPr="006A59E3" w:rsidRDefault="00AD42B2" w:rsidP="00AD42B2">
      <w:pPr>
        <w:ind w:firstLine="709"/>
      </w:pPr>
      <w:r w:rsidRPr="006A59E3">
        <w:t>Общая характеристика диссертации включает в себя следующие основные структурные элементы:</w:t>
      </w:r>
    </w:p>
    <w:p w14:paraId="26DBE73C" w14:textId="77777777" w:rsidR="00AD42B2" w:rsidRPr="00C16027" w:rsidRDefault="00AD42B2" w:rsidP="00AD42B2">
      <w:pPr>
        <w:pStyle w:val="a7"/>
        <w:numPr>
          <w:ilvl w:val="0"/>
          <w:numId w:val="57"/>
        </w:numPr>
        <w:autoSpaceDE w:val="0"/>
        <w:autoSpaceDN w:val="0"/>
        <w:contextualSpacing w:val="0"/>
      </w:pPr>
      <w:r w:rsidRPr="00C16027">
        <w:t>актуальность темы исследования;</w:t>
      </w:r>
    </w:p>
    <w:p w14:paraId="5D42A530" w14:textId="77777777" w:rsidR="00AD42B2" w:rsidRPr="00C16027" w:rsidRDefault="00AD42B2" w:rsidP="00AD42B2">
      <w:pPr>
        <w:pStyle w:val="a7"/>
        <w:numPr>
          <w:ilvl w:val="0"/>
          <w:numId w:val="57"/>
        </w:numPr>
        <w:autoSpaceDE w:val="0"/>
        <w:autoSpaceDN w:val="0"/>
        <w:contextualSpacing w:val="0"/>
      </w:pPr>
      <w:r w:rsidRPr="00C16027">
        <w:t>объект и предмет исследования;</w:t>
      </w:r>
    </w:p>
    <w:p w14:paraId="60C80BB6" w14:textId="77777777" w:rsidR="00AD42B2" w:rsidRPr="00C16027" w:rsidRDefault="00AD42B2" w:rsidP="00AD42B2">
      <w:pPr>
        <w:pStyle w:val="a7"/>
        <w:numPr>
          <w:ilvl w:val="0"/>
          <w:numId w:val="57"/>
        </w:numPr>
        <w:autoSpaceDE w:val="0"/>
        <w:autoSpaceDN w:val="0"/>
        <w:contextualSpacing w:val="0"/>
      </w:pPr>
      <w:r w:rsidRPr="00C16027">
        <w:t>цели и задачи;</w:t>
      </w:r>
    </w:p>
    <w:p w14:paraId="757626D2" w14:textId="77777777" w:rsidR="00AD42B2" w:rsidRPr="00C16027" w:rsidRDefault="00AD42B2" w:rsidP="00AD42B2">
      <w:pPr>
        <w:pStyle w:val="a7"/>
        <w:numPr>
          <w:ilvl w:val="0"/>
          <w:numId w:val="57"/>
        </w:numPr>
        <w:autoSpaceDE w:val="0"/>
        <w:autoSpaceDN w:val="0"/>
        <w:contextualSpacing w:val="0"/>
      </w:pPr>
      <w:r w:rsidRPr="00C16027">
        <w:t>научную новизну;</w:t>
      </w:r>
    </w:p>
    <w:p w14:paraId="50BC4119" w14:textId="77777777" w:rsidR="00AD42B2" w:rsidRPr="00C16027" w:rsidRDefault="00AD42B2" w:rsidP="00AD42B2">
      <w:pPr>
        <w:pStyle w:val="a7"/>
        <w:numPr>
          <w:ilvl w:val="0"/>
          <w:numId w:val="57"/>
        </w:numPr>
        <w:autoSpaceDE w:val="0"/>
        <w:autoSpaceDN w:val="0"/>
        <w:contextualSpacing w:val="0"/>
      </w:pPr>
      <w:r w:rsidRPr="00C16027">
        <w:t>практическую значимость результатов работы;</w:t>
      </w:r>
    </w:p>
    <w:p w14:paraId="611A2AD4" w14:textId="77777777" w:rsidR="00AD42B2" w:rsidRPr="00C16027" w:rsidRDefault="00AD42B2" w:rsidP="00AD42B2">
      <w:pPr>
        <w:pStyle w:val="a7"/>
        <w:numPr>
          <w:ilvl w:val="0"/>
          <w:numId w:val="57"/>
        </w:numPr>
        <w:autoSpaceDE w:val="0"/>
        <w:autoSpaceDN w:val="0"/>
        <w:contextualSpacing w:val="0"/>
      </w:pPr>
      <w:r w:rsidRPr="00C16027">
        <w:t>положения, выносимые на защиту;</w:t>
      </w:r>
    </w:p>
    <w:p w14:paraId="43EA038C" w14:textId="77777777" w:rsidR="00AD42B2" w:rsidRPr="00C16027" w:rsidRDefault="00AD42B2" w:rsidP="00AD42B2">
      <w:pPr>
        <w:pStyle w:val="a7"/>
        <w:numPr>
          <w:ilvl w:val="0"/>
          <w:numId w:val="57"/>
        </w:numPr>
        <w:autoSpaceDE w:val="0"/>
        <w:autoSpaceDN w:val="0"/>
        <w:contextualSpacing w:val="0"/>
      </w:pPr>
      <w:r w:rsidRPr="00C16027">
        <w:t>апробацию результатов исследования;</w:t>
      </w:r>
    </w:p>
    <w:p w14:paraId="0396E75B" w14:textId="77777777" w:rsidR="00AD42B2" w:rsidRPr="00C16027" w:rsidRDefault="00AD42B2" w:rsidP="00AD42B2">
      <w:pPr>
        <w:pStyle w:val="a7"/>
        <w:numPr>
          <w:ilvl w:val="0"/>
          <w:numId w:val="57"/>
        </w:numPr>
        <w:autoSpaceDE w:val="0"/>
        <w:autoSpaceDN w:val="0"/>
        <w:contextualSpacing w:val="0"/>
      </w:pPr>
      <w:r w:rsidRPr="00C16027">
        <w:t>степень достоверности результатов;</w:t>
      </w:r>
    </w:p>
    <w:p w14:paraId="4F364B33" w14:textId="77777777" w:rsidR="00AD42B2" w:rsidRPr="00C16027" w:rsidRDefault="00AD42B2" w:rsidP="00AD42B2">
      <w:pPr>
        <w:pStyle w:val="a7"/>
        <w:numPr>
          <w:ilvl w:val="0"/>
          <w:numId w:val="57"/>
        </w:numPr>
        <w:autoSpaceDE w:val="0"/>
        <w:autoSpaceDN w:val="0"/>
        <w:contextualSpacing w:val="0"/>
      </w:pPr>
      <w:r w:rsidRPr="00C16027">
        <w:t>личный вклад автора;</w:t>
      </w:r>
    </w:p>
    <w:p w14:paraId="70EFC5C1" w14:textId="77777777" w:rsidR="00AD42B2" w:rsidRPr="00C16027" w:rsidRDefault="00AD42B2" w:rsidP="00AD42B2">
      <w:pPr>
        <w:pStyle w:val="a7"/>
        <w:numPr>
          <w:ilvl w:val="0"/>
          <w:numId w:val="57"/>
        </w:numPr>
        <w:autoSpaceDE w:val="0"/>
        <w:autoSpaceDN w:val="0"/>
        <w:contextualSpacing w:val="0"/>
      </w:pPr>
      <w:r w:rsidRPr="00C16027">
        <w:t>структура и объем работы;</w:t>
      </w:r>
    </w:p>
    <w:p w14:paraId="39828256" w14:textId="77777777" w:rsidR="00AD42B2" w:rsidRPr="00C16027" w:rsidRDefault="00AD42B2" w:rsidP="00AD42B2">
      <w:pPr>
        <w:pStyle w:val="a7"/>
        <w:numPr>
          <w:ilvl w:val="0"/>
          <w:numId w:val="57"/>
        </w:numPr>
        <w:autoSpaceDE w:val="0"/>
        <w:autoSpaceDN w:val="0"/>
        <w:contextualSpacing w:val="0"/>
      </w:pPr>
      <w:r w:rsidRPr="00C16027">
        <w:t>публикации по теме диссертации.</w:t>
      </w:r>
    </w:p>
    <w:p w14:paraId="5ECEF595" w14:textId="77777777" w:rsidR="00AD42B2" w:rsidRDefault="00AD42B2" w:rsidP="00AD42B2">
      <w:pPr>
        <w:ind w:firstLine="709"/>
      </w:pPr>
      <w:r w:rsidRPr="006A59E3">
        <w:t>Основное</w:t>
      </w:r>
      <w:r>
        <w:t xml:space="preserve"> </w:t>
      </w:r>
      <w:r w:rsidRPr="006A59E3">
        <w:t>содержание</w:t>
      </w:r>
      <w:r>
        <w:t xml:space="preserve"> </w:t>
      </w:r>
      <w:r w:rsidRPr="006A59E3">
        <w:t>диссертации</w:t>
      </w:r>
      <w:r>
        <w:t xml:space="preserve"> </w:t>
      </w:r>
      <w:r w:rsidRPr="006A59E3">
        <w:t>кратко</w:t>
      </w:r>
      <w:r>
        <w:t xml:space="preserve"> </w:t>
      </w:r>
      <w:r w:rsidRPr="006A59E3">
        <w:t>раскрывает</w:t>
      </w:r>
      <w:r>
        <w:t xml:space="preserve"> </w:t>
      </w:r>
      <w:r w:rsidRPr="006A59E3">
        <w:t>содержание её глав (разделов).</w:t>
      </w:r>
    </w:p>
    <w:p w14:paraId="44B034E3" w14:textId="77777777" w:rsidR="00AD42B2" w:rsidRPr="006A59E3" w:rsidRDefault="00AD42B2" w:rsidP="00AD42B2">
      <w:pPr>
        <w:ind w:firstLine="709"/>
      </w:pPr>
      <w:r w:rsidRPr="006A59E3">
        <w:t>В заключении диссертации излагаются итоги выполненного исследования, рекомендации, перспективы дальнейшей разработки темы, которые формулируются в виде основных результатов работы.</w:t>
      </w:r>
    </w:p>
    <w:p w14:paraId="36E9C78D" w14:textId="77777777" w:rsidR="00AD42B2" w:rsidRPr="006A59E3" w:rsidRDefault="00AD42B2" w:rsidP="00AD42B2">
      <w:pPr>
        <w:ind w:firstLine="709"/>
      </w:pPr>
    </w:p>
    <w:p w14:paraId="419932F5" w14:textId="77777777" w:rsidR="00AD42B2" w:rsidRPr="00271A73" w:rsidRDefault="00AD42B2" w:rsidP="00AD42B2">
      <w:pPr>
        <w:ind w:firstLine="709"/>
        <w:jc w:val="center"/>
        <w:rPr>
          <w:b/>
        </w:rPr>
      </w:pPr>
      <w:r w:rsidRPr="00271A73">
        <w:rPr>
          <w:b/>
        </w:rPr>
        <w:t>Государственные экзаменационные комиссии по программам подготовки научных и научно-педагогических кадров в аспирантуре</w:t>
      </w:r>
    </w:p>
    <w:p w14:paraId="2D44A677" w14:textId="77777777" w:rsidR="00AD42B2" w:rsidRPr="006A59E3" w:rsidRDefault="00AD42B2" w:rsidP="00AD42B2">
      <w:pPr>
        <w:ind w:firstLine="709"/>
      </w:pPr>
      <w:r w:rsidRPr="006A59E3">
        <w:t xml:space="preserve">Для проведения итоговой аттестации в </w:t>
      </w:r>
      <w:r>
        <w:t>СОГУ</w:t>
      </w:r>
      <w:r w:rsidRPr="006A59E3">
        <w:t xml:space="preserve"> создаются государственные экзаменационные комиссии, которые состоят из председателя, секретаря и членов комиссии. Апелляционные комиссии состоят из председателя и членов комиссии.</w:t>
      </w:r>
    </w:p>
    <w:p w14:paraId="3DB2E551" w14:textId="77777777" w:rsidR="00AD42B2" w:rsidRPr="006A59E3" w:rsidRDefault="00AD42B2" w:rsidP="00AD42B2">
      <w:pPr>
        <w:ind w:firstLine="709"/>
      </w:pPr>
      <w:r w:rsidRPr="006A59E3">
        <w:t xml:space="preserve">Государственные экзаменационные комиссии и апелляционные комиссии создаются в </w:t>
      </w:r>
      <w:r>
        <w:t>СОГУ</w:t>
      </w:r>
      <w:r w:rsidRPr="006A59E3">
        <w:t xml:space="preserve"> по каждой научной специальности аспирантуры или по ряду научных специальностей.</w:t>
      </w:r>
    </w:p>
    <w:p w14:paraId="13143636" w14:textId="77777777" w:rsidR="00AD42B2" w:rsidRPr="006A59E3" w:rsidRDefault="00AD42B2" w:rsidP="00AD42B2">
      <w:pPr>
        <w:ind w:firstLine="709"/>
      </w:pPr>
      <w:r>
        <w:t>Университет</w:t>
      </w:r>
      <w:r w:rsidRPr="006A59E3">
        <w:t xml:space="preserve"> утверждает составы государственных экзаменационных комиссий и апелляционных комиссий не позднее чем за 1 месяц до даты начала итоговой аттестации.</w:t>
      </w:r>
    </w:p>
    <w:p w14:paraId="09706AAC" w14:textId="77777777" w:rsidR="00AD42B2" w:rsidRPr="006A59E3" w:rsidRDefault="00AD42B2" w:rsidP="00AD42B2">
      <w:pPr>
        <w:ind w:firstLine="709"/>
      </w:pPr>
      <w:r w:rsidRPr="006A59E3">
        <w:t xml:space="preserve">Председатель государственной экзаменационной комиссии утверждается из числа лиц, не работающих в </w:t>
      </w:r>
      <w:r>
        <w:t>СОГУ</w:t>
      </w:r>
      <w:r w:rsidRPr="006A59E3">
        <w:t>, имеющих ученую степень доктора наук</w:t>
      </w:r>
      <w:r>
        <w:t xml:space="preserve"> </w:t>
      </w:r>
      <w:r w:rsidRPr="006A59E3">
        <w:t>(в том числе ученую</w:t>
      </w:r>
      <w:r>
        <w:t xml:space="preserve"> </w:t>
      </w:r>
      <w:r w:rsidRPr="006A59E3">
        <w:t>степень,</w:t>
      </w:r>
      <w:r>
        <w:t xml:space="preserve"> </w:t>
      </w:r>
      <w:r w:rsidRPr="006A59E3">
        <w:t xml:space="preserve">полученную в иностранном государстве и признаваемую в Российской Федерации) по научной специальности, соответствующей направлению подготовки научных и научно-педагогических кадров в аспирантуре. Председателем апелляционной комиссии является ректор </w:t>
      </w:r>
      <w:r>
        <w:t>СОГУ</w:t>
      </w:r>
      <w:r w:rsidRPr="006A59E3">
        <w:t>.</w:t>
      </w:r>
    </w:p>
    <w:p w14:paraId="38B8ECAD" w14:textId="77777777" w:rsidR="00AD42B2" w:rsidRPr="006A59E3" w:rsidRDefault="00AD42B2" w:rsidP="00263914">
      <w:pPr>
        <w:ind w:firstLine="709"/>
      </w:pPr>
      <w:r w:rsidRPr="006A59E3">
        <w:t>Председатели комиссий организуют и контролируют деятельность комиссий, обеспечивают единство требований,</w:t>
      </w:r>
      <w:r>
        <w:t xml:space="preserve"> </w:t>
      </w:r>
      <w:r w:rsidRPr="006A59E3">
        <w:t xml:space="preserve">предъявляемых к </w:t>
      </w:r>
      <w:r>
        <w:t>аспирантам</w:t>
      </w:r>
      <w:r w:rsidRPr="006A59E3">
        <w:t xml:space="preserve"> при проведении итоговой аттестации.</w:t>
      </w:r>
    </w:p>
    <w:p w14:paraId="68E26E92" w14:textId="77777777" w:rsidR="00ED03E9" w:rsidRPr="006A59E3" w:rsidRDefault="00AD42B2" w:rsidP="00ED03E9">
      <w:pPr>
        <w:ind w:firstLine="709"/>
      </w:pPr>
      <w:r w:rsidRPr="006A59E3">
        <w:t>Государственная экзаменационная комиссия состоит не менее чем из 5 человек, из которых не менее 50 процентов являются ведущими специалистами – представителями работодателей и (или) их объединений в соответствующей области профессиональной деятельности и (или) представителями органов государственной власти РФ, органов государственной власти субъектов РФ и органов местного самоуправления, осуществляющих полномочия в соответствующей области профессиональной деятельности, остальные – лицами, относящимися к профессорско-преподавательскому</w:t>
      </w:r>
      <w:r w:rsidR="00ED03E9">
        <w:t xml:space="preserve"> </w:t>
      </w:r>
      <w:r w:rsidR="00ED03E9" w:rsidRPr="006A59E3">
        <w:t xml:space="preserve">составу </w:t>
      </w:r>
      <w:r w:rsidR="00ED03E9">
        <w:t>университет</w:t>
      </w:r>
      <w:r w:rsidR="00ED03E9" w:rsidRPr="006A59E3">
        <w:t xml:space="preserve">а, и (или) научными работниками </w:t>
      </w:r>
      <w:r w:rsidR="00ED03E9">
        <w:t>СОГУ</w:t>
      </w:r>
      <w:r w:rsidR="00ED03E9" w:rsidRPr="006A59E3">
        <w:t xml:space="preserve"> и (или) иных организаций, имеющими ученую степень, и (или) ученое звание.</w:t>
      </w:r>
    </w:p>
    <w:p w14:paraId="51B8CB8D" w14:textId="77777777" w:rsidR="00ED03E9" w:rsidRPr="006A59E3" w:rsidRDefault="00ED03E9" w:rsidP="00ED03E9">
      <w:pPr>
        <w:ind w:firstLine="709"/>
      </w:pPr>
      <w:r w:rsidRPr="006A59E3">
        <w:t xml:space="preserve">В состав апелляционных комиссий включаются не менее 4 человек из числа лиц, относящихся к профессорско-преподавательскому составу и (или) научных работников </w:t>
      </w:r>
      <w:r>
        <w:t>СОГУ</w:t>
      </w:r>
      <w:r w:rsidRPr="006A59E3">
        <w:t>, не входящих в состав государственных экзаменационных комиссий.</w:t>
      </w:r>
    </w:p>
    <w:p w14:paraId="3965CB5F" w14:textId="7EB8967E" w:rsidR="00ED03E9" w:rsidRPr="006A59E3" w:rsidRDefault="00ED03E9" w:rsidP="00ED03E9">
      <w:pPr>
        <w:ind w:firstLine="709"/>
      </w:pPr>
      <w:r w:rsidRPr="006A59E3">
        <w:t xml:space="preserve">Выдаваемое выпускающей кафедрой заключение, должно соответствовать пункту 16 Положения о присуждении ученых степеней, </w:t>
      </w:r>
      <w:r w:rsidR="00C31EA7" w:rsidRPr="006A59E3">
        <w:t>утвержденного постановлением Правительства</w:t>
      </w:r>
      <w:r w:rsidRPr="006A59E3">
        <w:t xml:space="preserve"> Российской Федерации</w:t>
      </w:r>
      <w:r>
        <w:t xml:space="preserve"> </w:t>
      </w:r>
      <w:r w:rsidRPr="006A59E3">
        <w:t>от 24.09.2013 г. № 842</w:t>
      </w:r>
    </w:p>
    <w:p w14:paraId="1137CB9D" w14:textId="77777777" w:rsidR="00ED03E9" w:rsidRPr="006A59E3" w:rsidRDefault="00ED03E9" w:rsidP="00ED03E9">
      <w:pPr>
        <w:ind w:firstLine="709"/>
      </w:pPr>
      <w:r w:rsidRPr="006A59E3">
        <w:t xml:space="preserve"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установленным в соответствии с Федеральным законом </w:t>
      </w:r>
      <w:r>
        <w:t>«</w:t>
      </w:r>
      <w:r w:rsidRPr="006A59E3">
        <w:t>О науке и государственной научно-технической политике</w:t>
      </w:r>
      <w:r>
        <w:t>»</w:t>
      </w:r>
      <w:r w:rsidRPr="006A59E3"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14:paraId="248B002E" w14:textId="77777777" w:rsidR="00ED03E9" w:rsidRPr="006A59E3" w:rsidRDefault="00ED03E9" w:rsidP="00ED03E9">
      <w:pPr>
        <w:ind w:firstLine="709"/>
      </w:pPr>
      <w:r w:rsidRPr="006A59E3">
        <w:t>Аспирантам, не прошедшим итоговую аттестацию, а также аспирантам, освоившим часть программы аспирантуры и (или) отчисленным из организации, выдается справка об освоении программ аспирантуры или о периоде освоения программ аспирантуры по образцу, самостоятельно устанавливаемому организацией.</w:t>
      </w:r>
    </w:p>
    <w:p w14:paraId="0392BCC1" w14:textId="77777777" w:rsidR="00ED03E9" w:rsidRPr="006A59E3" w:rsidRDefault="00ED03E9" w:rsidP="00ED03E9">
      <w:pPr>
        <w:ind w:firstLine="709"/>
      </w:pPr>
      <w:r w:rsidRPr="006A59E3">
        <w:t>Образовательные отношения прекращаются в связи с отчислением аспиранта из организации в связи с освоением программы аспирантуры либо досрочно по инициативе аспиранта, в том числе в случае его перевода для продолжения освоения программы аспирантуры в другую организацию, либо досрочно по инициативе организации в случае применения к аспиранту отчисления как меры дисциплинарного взыскания в случае невыполнения аспирантом обязанностей по добросовестному освоению программы аспирантуры и выполнению индивидуального учебного плана, достижению результатов, предусмотренных индивидуальным планом научной деятельности,</w:t>
      </w:r>
      <w:r>
        <w:t xml:space="preserve"> </w:t>
      </w:r>
      <w:r w:rsidRPr="006A59E3">
        <w:t>в случае</w:t>
      </w:r>
      <w:r>
        <w:t xml:space="preserve"> </w:t>
      </w:r>
      <w:r w:rsidRPr="006A59E3">
        <w:t>установления нарушения порядка приема в организацию, повлекшего по вине аспиранта его незаконное зачисление в организацию, а также по обстоятельствам, не зависящим от воли аспиранта и организации, в том числе в случае ликвидации организации.</w:t>
      </w:r>
    </w:p>
    <w:p w14:paraId="2F5FFC00" w14:textId="77777777" w:rsidR="00ED03E9" w:rsidRPr="006A59E3" w:rsidRDefault="00ED03E9" w:rsidP="00ED03E9">
      <w:pPr>
        <w:ind w:firstLine="709"/>
      </w:pPr>
      <w:r w:rsidRPr="006A59E3">
        <w:t>Не допускается взимание платы с аспирантов за прохождение итоговой аттестации по программам аспирантуры.</w:t>
      </w:r>
    </w:p>
    <w:p w14:paraId="10535535" w14:textId="77777777" w:rsidR="00ED03E9" w:rsidRDefault="00ED03E9" w:rsidP="00ED03E9">
      <w:pPr>
        <w:ind w:firstLine="709"/>
      </w:pPr>
    </w:p>
    <w:p w14:paraId="67F8977C" w14:textId="77777777" w:rsidR="00ED03E9" w:rsidRDefault="00ED03E9" w:rsidP="00ED03E9">
      <w:pPr>
        <w:ind w:firstLine="709"/>
        <w:jc w:val="center"/>
        <w:rPr>
          <w:b/>
        </w:rPr>
      </w:pPr>
      <w:r>
        <w:rPr>
          <w:b/>
        </w:rPr>
        <w:t xml:space="preserve">6. </w:t>
      </w:r>
      <w:r w:rsidRPr="00271A73">
        <w:rPr>
          <w:b/>
        </w:rPr>
        <w:t>Фонд оценочных средств итоговой аттестации</w:t>
      </w:r>
    </w:p>
    <w:p w14:paraId="46D869F5" w14:textId="77777777" w:rsidR="00ED03E9" w:rsidRPr="00271A73" w:rsidRDefault="00ED03E9" w:rsidP="00ED03E9">
      <w:pPr>
        <w:ind w:firstLine="709"/>
        <w:jc w:val="center"/>
        <w:rPr>
          <w:b/>
        </w:rPr>
      </w:pPr>
      <w:r w:rsidRPr="00271A73">
        <w:rPr>
          <w:b/>
        </w:rPr>
        <w:t>Процедура проведения предзащиты диссертации и итоговой аттестации</w:t>
      </w:r>
    </w:p>
    <w:p w14:paraId="7765A3C8" w14:textId="77777777" w:rsidR="00ED03E9" w:rsidRPr="006A59E3" w:rsidRDefault="00ED03E9" w:rsidP="00ED03E9">
      <w:pPr>
        <w:ind w:firstLine="709"/>
      </w:pPr>
      <w:r w:rsidRPr="00CC6BF4">
        <w:rPr>
          <w:i/>
        </w:rPr>
        <w:t>Представление доклада об основных результатах подготовленной диссертации проводится публично на открытом заседании выпускающей кафедры (предзащита</w:t>
      </w:r>
      <w:r w:rsidRPr="006A59E3">
        <w:t>).</w:t>
      </w:r>
    </w:p>
    <w:p w14:paraId="11493050" w14:textId="77777777" w:rsidR="00ED03E9" w:rsidRPr="006A59E3" w:rsidRDefault="00ED03E9" w:rsidP="00ED03E9">
      <w:pPr>
        <w:ind w:firstLine="709"/>
      </w:pPr>
      <w:r w:rsidRPr="006A59E3">
        <w:t>Представление и обсуждение диссертации проводится следующем порядке:</w:t>
      </w:r>
    </w:p>
    <w:p w14:paraId="3FCF1BE5" w14:textId="77777777" w:rsidR="00ED03E9" w:rsidRPr="00271A73" w:rsidRDefault="00ED03E9" w:rsidP="00ED03E9">
      <w:pPr>
        <w:pStyle w:val="a7"/>
        <w:numPr>
          <w:ilvl w:val="0"/>
          <w:numId w:val="58"/>
        </w:numPr>
        <w:autoSpaceDE w:val="0"/>
        <w:autoSpaceDN w:val="0"/>
        <w:contextualSpacing w:val="0"/>
      </w:pPr>
      <w:r w:rsidRPr="00271A73">
        <w:t>представление самого аспиранта и темы диссертационной работы;</w:t>
      </w:r>
    </w:p>
    <w:p w14:paraId="076DE7D4" w14:textId="77777777" w:rsidR="00ED03E9" w:rsidRPr="00271A73" w:rsidRDefault="00ED03E9" w:rsidP="00ED03E9">
      <w:pPr>
        <w:pStyle w:val="a7"/>
        <w:numPr>
          <w:ilvl w:val="0"/>
          <w:numId w:val="58"/>
        </w:numPr>
        <w:autoSpaceDE w:val="0"/>
        <w:autoSpaceDN w:val="0"/>
        <w:contextualSpacing w:val="0"/>
      </w:pPr>
      <w:r w:rsidRPr="00271A73">
        <w:t>представление доклада аспиранта, в котором он раскрывает общую характеристику выполненной работы: актуальность темы исследования, объект и предмет исследования, цели и задачи, научную новизну, практическую значимость результатов работы, положения, выносимые на защиту, апробацию результатов исследования, степень достоверности результатов, личный вклад автора, публикации по теме диссертации; заключение, в котором аспирант излагает итоги исследования, которые формулируются в виде основных результатов работы;</w:t>
      </w:r>
    </w:p>
    <w:p w14:paraId="1E635602" w14:textId="77777777" w:rsidR="00ED03E9" w:rsidRPr="00271A73" w:rsidRDefault="00ED03E9" w:rsidP="00ED03E9">
      <w:pPr>
        <w:pStyle w:val="a7"/>
        <w:numPr>
          <w:ilvl w:val="0"/>
          <w:numId w:val="58"/>
        </w:numPr>
        <w:autoSpaceDE w:val="0"/>
        <w:autoSpaceDN w:val="0"/>
        <w:contextualSpacing w:val="0"/>
      </w:pPr>
      <w:r w:rsidRPr="00271A73">
        <w:t>оглашение отзыва научного руководителя и рецензентов;</w:t>
      </w:r>
    </w:p>
    <w:p w14:paraId="63E741B9" w14:textId="77777777" w:rsidR="00ED03E9" w:rsidRPr="00271A73" w:rsidRDefault="00ED03E9" w:rsidP="00ED03E9">
      <w:pPr>
        <w:pStyle w:val="a7"/>
        <w:numPr>
          <w:ilvl w:val="0"/>
          <w:numId w:val="58"/>
        </w:numPr>
        <w:autoSpaceDE w:val="0"/>
        <w:autoSpaceDN w:val="0"/>
        <w:contextualSpacing w:val="0"/>
      </w:pPr>
      <w:r w:rsidRPr="00271A73">
        <w:t>ответы выпускника на замечания рецензентов;</w:t>
      </w:r>
    </w:p>
    <w:p w14:paraId="39D13C7C" w14:textId="77777777" w:rsidR="00ED03E9" w:rsidRPr="00271A73" w:rsidRDefault="00ED03E9" w:rsidP="00ED03E9">
      <w:pPr>
        <w:pStyle w:val="a7"/>
        <w:numPr>
          <w:ilvl w:val="0"/>
          <w:numId w:val="58"/>
        </w:numPr>
        <w:autoSpaceDE w:val="0"/>
        <w:autoSpaceDN w:val="0"/>
        <w:contextualSpacing w:val="0"/>
      </w:pPr>
      <w:r w:rsidRPr="00271A73">
        <w:t>ответы на вопросы;</w:t>
      </w:r>
    </w:p>
    <w:p w14:paraId="2B0A3891" w14:textId="77777777" w:rsidR="00ED03E9" w:rsidRPr="00271A73" w:rsidRDefault="00ED03E9" w:rsidP="00ED03E9">
      <w:pPr>
        <w:pStyle w:val="a7"/>
        <w:numPr>
          <w:ilvl w:val="0"/>
          <w:numId w:val="58"/>
        </w:numPr>
        <w:autoSpaceDE w:val="0"/>
        <w:autoSpaceDN w:val="0"/>
        <w:contextualSpacing w:val="0"/>
      </w:pPr>
      <w:r w:rsidRPr="00271A73">
        <w:t>дискуссия, представление точки зрения присутствующих на заседании по сути проведенного исследования.</w:t>
      </w:r>
    </w:p>
    <w:p w14:paraId="54300579" w14:textId="4228CC25" w:rsidR="00ED03E9" w:rsidRPr="00CF1262" w:rsidRDefault="00ED03E9" w:rsidP="00ED03E9">
      <w:pPr>
        <w:ind w:firstLine="567"/>
        <w:rPr>
          <w:sz w:val="28"/>
          <w:szCs w:val="28"/>
        </w:rPr>
      </w:pPr>
    </w:p>
    <w:p w14:paraId="13ABDC78" w14:textId="77777777" w:rsidR="00ED03E9" w:rsidRDefault="00ED03E9" w:rsidP="00DA20DF">
      <w:pPr>
        <w:spacing w:line="360" w:lineRule="auto"/>
        <w:ind w:firstLine="567"/>
        <w:rPr>
          <w:sz w:val="28"/>
          <w:szCs w:val="28"/>
        </w:rPr>
      </w:pPr>
    </w:p>
    <w:p w14:paraId="7C84BC72" w14:textId="77777777" w:rsidR="00ED03E9" w:rsidRDefault="00ED03E9" w:rsidP="00DA20DF">
      <w:pPr>
        <w:spacing w:line="360" w:lineRule="auto"/>
        <w:ind w:firstLine="567"/>
        <w:rPr>
          <w:sz w:val="28"/>
          <w:szCs w:val="28"/>
        </w:rPr>
      </w:pPr>
    </w:p>
    <w:bookmarkEnd w:id="6"/>
    <w:p w14:paraId="07FD6A8C" w14:textId="677728A1" w:rsidR="00837B86" w:rsidRPr="006A59E3" w:rsidRDefault="00837B86" w:rsidP="00837B86">
      <w:pPr>
        <w:ind w:firstLine="709"/>
      </w:pPr>
      <w:r w:rsidRPr="006A59E3">
        <w:t xml:space="preserve">Время, отводимое на доклад </w:t>
      </w:r>
      <w:r w:rsidR="0024248C" w:rsidRPr="006A59E3">
        <w:t>по диссертационной работе,</w:t>
      </w:r>
      <w:r w:rsidRPr="006A59E3">
        <w:t xml:space="preserve"> не должно превышать 30 минут. Время, отводимое на дискуссию – 60 минут.</w:t>
      </w:r>
    </w:p>
    <w:p w14:paraId="1FED1F11" w14:textId="77777777" w:rsidR="00837B86" w:rsidRPr="006A59E3" w:rsidRDefault="00837B86" w:rsidP="00837B86">
      <w:pPr>
        <w:ind w:firstLine="709"/>
      </w:pPr>
      <w:r w:rsidRPr="006A59E3">
        <w:t>Доклад об основных результатах подготовленной диссертации может быть представлен с применением дистанционных технологий.</w:t>
      </w:r>
    </w:p>
    <w:p w14:paraId="66CD92B9" w14:textId="77777777" w:rsidR="00837B86" w:rsidRPr="006A59E3" w:rsidRDefault="00837B86" w:rsidP="00837B86">
      <w:pPr>
        <w:ind w:firstLine="709"/>
      </w:pPr>
      <w:r w:rsidRPr="006A59E3">
        <w:t>В случае проведения итоговой аттестации с применением дистанционных технологий процедура итоговой аттестации начинается с идентификации личности аспиранта, проводимой секретарем кафедры. Секретарь называет фамилию, имя и отчество аспиранта. Названный аспирант предъявляет для просмотра паспорт или иной документ, удостоверяющий личность, таким образом, чтобы разворот с фотографией, фамилией, именем, отчеством, датой и местом рождения, наименованием органа, выдавшего документ, и датой выдачи был виден четко, а также четко называет свою фамилию, имя и отчество. После идентификации аспиранта секретарь кафедры представляет присутствующих на заседании кафедры, разъясняет особенности проведения заседания с применением дистанционных технологий (последовательность действий аспиранта, очередность вопросов, задаваемых присутствующими, процедуру обсуждения, согласования и объявления результатов итоговой аттестации).</w:t>
      </w:r>
    </w:p>
    <w:p w14:paraId="7782A699" w14:textId="75B11B69" w:rsidR="00837B86" w:rsidRPr="006A59E3" w:rsidRDefault="00837B86" w:rsidP="00837B86">
      <w:pPr>
        <w:ind w:firstLine="709"/>
      </w:pPr>
      <w:r w:rsidRPr="00CC6BF4">
        <w:rPr>
          <w:i/>
        </w:rPr>
        <w:t>Защита научно-квалификационной работы (диссертации)</w:t>
      </w:r>
      <w:r w:rsidRPr="006A59E3">
        <w:t xml:space="preserve"> проходит </w:t>
      </w:r>
      <w:r w:rsidR="0024248C" w:rsidRPr="006A59E3">
        <w:t>на заседании государственной экзаменационной комиссии</w:t>
      </w:r>
      <w:r w:rsidRPr="006A59E3">
        <w:t>.  Защита и обсуждение диссертации проводится следующем порядке:</w:t>
      </w:r>
    </w:p>
    <w:p w14:paraId="6A3E2694" w14:textId="77777777" w:rsidR="00837B86" w:rsidRPr="00271A73" w:rsidRDefault="00837B86" w:rsidP="00837B86">
      <w:pPr>
        <w:pStyle w:val="a7"/>
        <w:numPr>
          <w:ilvl w:val="0"/>
          <w:numId w:val="59"/>
        </w:numPr>
        <w:autoSpaceDE w:val="0"/>
        <w:autoSpaceDN w:val="0"/>
        <w:contextualSpacing w:val="0"/>
      </w:pPr>
      <w:r w:rsidRPr="00271A73">
        <w:t>представление самого аспиранта и темы диссертационной работы;</w:t>
      </w:r>
    </w:p>
    <w:p w14:paraId="6D5AE44A" w14:textId="77777777" w:rsidR="00837B86" w:rsidRPr="00271A73" w:rsidRDefault="00837B86" w:rsidP="00837B86">
      <w:pPr>
        <w:pStyle w:val="a7"/>
        <w:numPr>
          <w:ilvl w:val="0"/>
          <w:numId w:val="59"/>
        </w:numPr>
        <w:autoSpaceDE w:val="0"/>
        <w:autoSpaceDN w:val="0"/>
        <w:contextualSpacing w:val="0"/>
      </w:pPr>
      <w:r w:rsidRPr="00271A73">
        <w:t>представление доклада аспиранта, в котором он раскрывает общую характеристику выполненной работы: актуальность темы исследования, объект и предмет исследования, цели и задачи, научную новизну, практическую значимость результатов работы, положения, выносимые на защиту, апробацию результатов исследования, степень достоверности результатов, личный вклад автора, публикации по теме диссертации; заключение, в котором аспирант излагает итоги исследования, которые формулируются в виде основных результатов работы;</w:t>
      </w:r>
    </w:p>
    <w:p w14:paraId="52F4D3A2" w14:textId="77777777" w:rsidR="00837B86" w:rsidRPr="00271A73" w:rsidRDefault="00837B86" w:rsidP="00837B86">
      <w:pPr>
        <w:pStyle w:val="a7"/>
        <w:numPr>
          <w:ilvl w:val="0"/>
          <w:numId w:val="59"/>
        </w:numPr>
        <w:autoSpaceDE w:val="0"/>
        <w:autoSpaceDN w:val="0"/>
        <w:contextualSpacing w:val="0"/>
      </w:pPr>
      <w:r w:rsidRPr="00271A73">
        <w:t>оглашение отзыва научного руководителя и рецензентов;</w:t>
      </w:r>
    </w:p>
    <w:p w14:paraId="1567C54C" w14:textId="77777777" w:rsidR="00837B86" w:rsidRPr="00271A73" w:rsidRDefault="00837B86" w:rsidP="00837B86">
      <w:pPr>
        <w:pStyle w:val="a7"/>
        <w:numPr>
          <w:ilvl w:val="0"/>
          <w:numId w:val="59"/>
        </w:numPr>
        <w:autoSpaceDE w:val="0"/>
        <w:autoSpaceDN w:val="0"/>
        <w:contextualSpacing w:val="0"/>
      </w:pPr>
      <w:r w:rsidRPr="00271A73">
        <w:t>ответы выпускника на замечания рецензентов;</w:t>
      </w:r>
    </w:p>
    <w:p w14:paraId="4908A71C" w14:textId="77777777" w:rsidR="00837B86" w:rsidRPr="00271A73" w:rsidRDefault="00837B86" w:rsidP="00837B86">
      <w:pPr>
        <w:pStyle w:val="a7"/>
        <w:numPr>
          <w:ilvl w:val="0"/>
          <w:numId w:val="59"/>
        </w:numPr>
        <w:autoSpaceDE w:val="0"/>
        <w:autoSpaceDN w:val="0"/>
        <w:contextualSpacing w:val="0"/>
      </w:pPr>
      <w:r w:rsidRPr="00271A73">
        <w:t>ответы на вопросы;</w:t>
      </w:r>
    </w:p>
    <w:p w14:paraId="6BFFC758" w14:textId="77777777" w:rsidR="00837B86" w:rsidRPr="00271A73" w:rsidRDefault="00837B86" w:rsidP="00837B86">
      <w:pPr>
        <w:pStyle w:val="a7"/>
        <w:numPr>
          <w:ilvl w:val="0"/>
          <w:numId w:val="59"/>
        </w:numPr>
        <w:autoSpaceDE w:val="0"/>
        <w:autoSpaceDN w:val="0"/>
        <w:contextualSpacing w:val="0"/>
      </w:pPr>
      <w:r w:rsidRPr="00271A73">
        <w:t>дискуссия, представление точки зрения присутствующих на заседании по сути проведенного исследования.</w:t>
      </w:r>
    </w:p>
    <w:p w14:paraId="4E8F6391" w14:textId="72CF119E" w:rsidR="00837B86" w:rsidRPr="006A59E3" w:rsidRDefault="00837B86" w:rsidP="00837B86">
      <w:pPr>
        <w:ind w:firstLine="709"/>
      </w:pPr>
      <w:r w:rsidRPr="006A59E3">
        <w:t xml:space="preserve">Время, отводимое на доклад аспиранта </w:t>
      </w:r>
      <w:r w:rsidR="0024248C" w:rsidRPr="006A59E3">
        <w:t>по диссертационной работе,</w:t>
      </w:r>
      <w:r w:rsidRPr="006A59E3">
        <w:t xml:space="preserve"> не должно превышать 30 минут. Время, отводимое на дискуссию – 60 минут.</w:t>
      </w:r>
    </w:p>
    <w:p w14:paraId="6DEBA164" w14:textId="77777777" w:rsidR="00837B86" w:rsidRPr="006A59E3" w:rsidRDefault="00837B86" w:rsidP="00837B86">
      <w:pPr>
        <w:ind w:firstLine="709"/>
      </w:pPr>
    </w:p>
    <w:p w14:paraId="039B72DE" w14:textId="77777777" w:rsidR="00837B86" w:rsidRPr="006A59E3" w:rsidRDefault="00837B86" w:rsidP="00837B86">
      <w:pPr>
        <w:ind w:firstLine="709"/>
      </w:pPr>
      <w:r w:rsidRPr="006A59E3">
        <w:t>Завершает дискуссию председатель государственной экзаменационной комиссии: после окончания обсуждения диссертации он проводит открытое голосование по вопросу о соответствии всем критериям (по каждому в отдельности).</w:t>
      </w:r>
    </w:p>
    <w:p w14:paraId="7D9253BC" w14:textId="77777777" w:rsidR="00837B86" w:rsidRPr="006A59E3" w:rsidRDefault="00837B86" w:rsidP="00837B86">
      <w:pPr>
        <w:ind w:firstLine="709"/>
      </w:pPr>
      <w:r w:rsidRPr="006A59E3">
        <w:t>На каждого аспиранта, представляющего диссертацию, заполняется протокол.</w:t>
      </w:r>
    </w:p>
    <w:p w14:paraId="71A35020" w14:textId="77777777" w:rsidR="00837B86" w:rsidRPr="006A59E3" w:rsidRDefault="00837B86" w:rsidP="00837B86">
      <w:pPr>
        <w:ind w:firstLine="709"/>
      </w:pPr>
      <w:r w:rsidRPr="006A59E3">
        <w:t>Решение государственной экзаменационной комиссии объявляется аспиранту в тот же день после оформления протокола заседания государственной экзаменационной комиссии.</w:t>
      </w:r>
    </w:p>
    <w:p w14:paraId="2145CD25" w14:textId="77777777" w:rsidR="00837B86" w:rsidRPr="006A59E3" w:rsidRDefault="00837B86" w:rsidP="00837B86">
      <w:pPr>
        <w:ind w:firstLine="709"/>
      </w:pPr>
      <w:r w:rsidRPr="006A59E3">
        <w:t xml:space="preserve">Протоколы заседаний государственных экзаменационных комиссий после проведения итоговой аттестации передаются для хранения в архив </w:t>
      </w:r>
      <w:r>
        <w:t>СОГУ</w:t>
      </w:r>
      <w:r w:rsidRPr="006A59E3">
        <w:t>.</w:t>
      </w:r>
    </w:p>
    <w:p w14:paraId="0DDBBF1D" w14:textId="77777777" w:rsidR="00837B86" w:rsidRPr="006A59E3" w:rsidRDefault="00837B86" w:rsidP="00837B86">
      <w:pPr>
        <w:ind w:firstLine="709"/>
      </w:pPr>
    </w:p>
    <w:p w14:paraId="423F77A1" w14:textId="77777777" w:rsidR="00837B86" w:rsidRPr="000446B0" w:rsidRDefault="00837B86" w:rsidP="00837B86">
      <w:pPr>
        <w:ind w:firstLine="709"/>
        <w:jc w:val="center"/>
        <w:rPr>
          <w:b/>
        </w:rPr>
      </w:pPr>
      <w:r w:rsidRPr="000446B0">
        <w:rPr>
          <w:b/>
        </w:rPr>
        <w:t>Проведение досрочной итоговой аттестации</w:t>
      </w:r>
    </w:p>
    <w:p w14:paraId="17DD28E4" w14:textId="77777777" w:rsidR="00837B86" w:rsidRPr="006A59E3" w:rsidRDefault="00837B86" w:rsidP="00837B86">
      <w:pPr>
        <w:ind w:firstLine="709"/>
      </w:pPr>
      <w:r w:rsidRPr="006A59E3">
        <w:t>В случае досрочного выполнения аспирантом обязанностей по освоению программы аспирантуры и выполнению индивидуального плана работы при условии завершения работы над диссертацией и отсутствия академической задолженности по личному заявлению аспиранта, согласованному с его научным руководителем аспиранту предоставляется возможность проведения досрочной итоговой аттестации.</w:t>
      </w:r>
    </w:p>
    <w:p w14:paraId="59EFDD7A" w14:textId="77777777" w:rsidR="00CB1CD3" w:rsidRPr="006A59E3" w:rsidRDefault="00837B86" w:rsidP="00CB1CD3">
      <w:pPr>
        <w:ind w:firstLine="709"/>
      </w:pPr>
      <w:r w:rsidRPr="006A59E3">
        <w:t xml:space="preserve">Досрочная итоговая аттестация возможна при соответствии диссертации </w:t>
      </w:r>
      <w:r w:rsidR="00CB1CD3" w:rsidRPr="006A59E3">
        <w:t>критериям, установленным в соответствии с Федеральным законом «О науке и государственной научно-технической политике».</w:t>
      </w:r>
    </w:p>
    <w:p w14:paraId="62106F5B" w14:textId="77777777" w:rsidR="00CB1CD3" w:rsidRDefault="00CB1CD3" w:rsidP="00CB1CD3">
      <w:pPr>
        <w:ind w:firstLine="709"/>
      </w:pPr>
    </w:p>
    <w:p w14:paraId="2B8CCE53" w14:textId="77777777" w:rsidR="00CB1CD3" w:rsidRPr="000446B0" w:rsidRDefault="00CB1CD3" w:rsidP="00CB1CD3">
      <w:pPr>
        <w:ind w:firstLine="709"/>
        <w:jc w:val="center"/>
        <w:rPr>
          <w:b/>
        </w:rPr>
      </w:pPr>
      <w:r w:rsidRPr="000446B0">
        <w:rPr>
          <w:b/>
        </w:rPr>
        <w:t>Порядок апелляции результатов итоговой аттестации</w:t>
      </w:r>
    </w:p>
    <w:p w14:paraId="53D41EF1" w14:textId="77777777" w:rsidR="00CB1CD3" w:rsidRPr="006A59E3" w:rsidRDefault="00CB1CD3" w:rsidP="00CB1CD3">
      <w:pPr>
        <w:ind w:firstLine="709"/>
      </w:pPr>
      <w:r w:rsidRPr="006A59E3">
        <w:t>По результатам итоговой аттестации обучающийся имеет право подать в апелляционную комиссию письменное заявление об апелляции по вопросам, связанным с нарушением, по его мнению, установленной процедуры проведения ИА и (или) о несогласии с полученной оценкой результатов ИА, не позднее следующего рабочего дня после объявления результатов ИА.</w:t>
      </w:r>
    </w:p>
    <w:p w14:paraId="0BB3E6C2" w14:textId="77777777" w:rsidR="00CB1CD3" w:rsidRPr="006A59E3" w:rsidRDefault="00CB1CD3" w:rsidP="00CB1CD3">
      <w:pPr>
        <w:ind w:firstLine="709"/>
      </w:pPr>
      <w:r w:rsidRPr="006A59E3">
        <w:t>Для рассмотрения апелляции по проведению итоговой аттестации секретарь ГЭК направляет в апелляционную комиссию протокол заседания ГЭК, заключение председателя ГЭК о соблюдении процедурных вопросов при проведении итоговой аттестации.</w:t>
      </w:r>
    </w:p>
    <w:p w14:paraId="0FA866D6" w14:textId="77777777" w:rsidR="00CB1CD3" w:rsidRDefault="00CB1CD3" w:rsidP="00CB1CD3">
      <w:pPr>
        <w:ind w:firstLine="709"/>
      </w:pPr>
      <w:r w:rsidRPr="006A59E3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соответствующей ГЭК и обучающийся, подавший апелляцию.</w:t>
      </w:r>
    </w:p>
    <w:p w14:paraId="4A7DE8B9" w14:textId="77777777" w:rsidR="00CB1CD3" w:rsidRPr="006A59E3" w:rsidRDefault="00CB1CD3" w:rsidP="00CB1CD3">
      <w:pPr>
        <w:ind w:firstLine="709"/>
      </w:pPr>
      <w:r w:rsidRPr="006A59E3"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14:paraId="5B55D7E6" w14:textId="77777777" w:rsidR="00CB1CD3" w:rsidRPr="006A59E3" w:rsidRDefault="00CB1CD3" w:rsidP="00CB1CD3">
      <w:pPr>
        <w:ind w:firstLine="709"/>
      </w:pPr>
      <w:r w:rsidRPr="006A59E3">
        <w:t>При рассмотрении апелляции о нарушении процедуры проведения итоговой аттестации апелляционная комиссия принимает одно из следующих решений:</w:t>
      </w:r>
    </w:p>
    <w:p w14:paraId="07487277" w14:textId="77777777" w:rsidR="00CB1CD3" w:rsidRPr="000446B0" w:rsidRDefault="00CB1CD3" w:rsidP="00CB1CD3">
      <w:pPr>
        <w:pStyle w:val="a7"/>
        <w:numPr>
          <w:ilvl w:val="0"/>
          <w:numId w:val="60"/>
        </w:numPr>
        <w:autoSpaceDE w:val="0"/>
        <w:autoSpaceDN w:val="0"/>
        <w:contextualSpacing w:val="0"/>
      </w:pPr>
      <w:r w:rsidRPr="000446B0">
        <w:t>об отклонении апелляции, если изложенные в ней сведения о нарушениях процедуры проведения итоговой аттестации обучающегося не подтвердились и/или не повлияли на результат итоговой аттестации;</w:t>
      </w:r>
    </w:p>
    <w:p w14:paraId="015C05E4" w14:textId="77777777" w:rsidR="00CB1CD3" w:rsidRPr="000446B0" w:rsidRDefault="00CB1CD3" w:rsidP="00CB1CD3">
      <w:pPr>
        <w:pStyle w:val="a7"/>
        <w:numPr>
          <w:ilvl w:val="0"/>
          <w:numId w:val="60"/>
        </w:numPr>
        <w:autoSpaceDE w:val="0"/>
        <w:autoSpaceDN w:val="0"/>
        <w:contextualSpacing w:val="0"/>
      </w:pPr>
      <w:r w:rsidRPr="000446B0">
        <w:t>об удовлетворении апелляции, если изложенные в ней сведения о допущенных нарушениях процедуры проведения итоговой аттестации обучающегося подтвердились и повлияли на результат ИА.</w:t>
      </w:r>
    </w:p>
    <w:p w14:paraId="425ABA52" w14:textId="77777777" w:rsidR="00CB1CD3" w:rsidRPr="006A59E3" w:rsidRDefault="00CB1CD3" w:rsidP="00CB1CD3">
      <w:pPr>
        <w:ind w:firstLine="709"/>
      </w:pPr>
      <w:r w:rsidRPr="006A59E3">
        <w:t xml:space="preserve">В случае удовлетворения апелляции результат проведения ИА подлежит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Обучающемуся предоставляется возможность пройти итоговую аттестацию в сроки, установленные </w:t>
      </w:r>
      <w:r>
        <w:t>СОГУ</w:t>
      </w:r>
      <w:r w:rsidRPr="006A59E3">
        <w:t>.</w:t>
      </w:r>
    </w:p>
    <w:p w14:paraId="2DAAA200" w14:textId="77777777" w:rsidR="00CB1CD3" w:rsidRPr="006A59E3" w:rsidRDefault="00CB1CD3" w:rsidP="00CB1CD3">
      <w:pPr>
        <w:ind w:firstLine="709"/>
      </w:pPr>
      <w:r w:rsidRPr="006A59E3">
        <w:t>При рассмотрении апелляции о несогласии с результатами ИА апелляционная комиссия выносит одно из следующих решений:</w:t>
      </w:r>
    </w:p>
    <w:p w14:paraId="0615A083" w14:textId="77777777" w:rsidR="00CB1CD3" w:rsidRPr="000446B0" w:rsidRDefault="00CB1CD3" w:rsidP="00CB1CD3">
      <w:pPr>
        <w:pStyle w:val="a7"/>
        <w:numPr>
          <w:ilvl w:val="0"/>
          <w:numId w:val="61"/>
        </w:numPr>
        <w:autoSpaceDE w:val="0"/>
        <w:autoSpaceDN w:val="0"/>
        <w:contextualSpacing w:val="0"/>
      </w:pPr>
      <w:r w:rsidRPr="000446B0">
        <w:t>об отклонении апелляции и сохранении результата ИА;</w:t>
      </w:r>
    </w:p>
    <w:p w14:paraId="06BB7226" w14:textId="77777777" w:rsidR="00CB1CD3" w:rsidRPr="000446B0" w:rsidRDefault="00CB1CD3" w:rsidP="00CB1CD3">
      <w:pPr>
        <w:pStyle w:val="a7"/>
        <w:numPr>
          <w:ilvl w:val="0"/>
          <w:numId w:val="61"/>
        </w:numPr>
        <w:autoSpaceDE w:val="0"/>
        <w:autoSpaceDN w:val="0"/>
        <w:contextualSpacing w:val="0"/>
      </w:pPr>
      <w:r w:rsidRPr="000446B0">
        <w:t>об удовлетворении апелляции и выставлении иного результата ИА.</w:t>
      </w:r>
    </w:p>
    <w:p w14:paraId="6016C3E4" w14:textId="77777777" w:rsidR="00CB1CD3" w:rsidRPr="006A59E3" w:rsidRDefault="00CB1CD3" w:rsidP="00CB1CD3">
      <w:pPr>
        <w:ind w:firstLine="709"/>
      </w:pPr>
      <w:r w:rsidRPr="006A59E3">
        <w:t>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выставленного результата ИА и выставления нового.</w:t>
      </w:r>
    </w:p>
    <w:p w14:paraId="6465E27C" w14:textId="77777777" w:rsidR="00CB1CD3" w:rsidRPr="006A59E3" w:rsidRDefault="00CB1CD3" w:rsidP="00CB1CD3">
      <w:pPr>
        <w:ind w:firstLine="709"/>
      </w:pPr>
      <w:r w:rsidRPr="006A59E3">
        <w:t>Решение апелляционной комиссии является окончательным и пересмотру не подлежит.</w:t>
      </w:r>
    </w:p>
    <w:p w14:paraId="33AE9506" w14:textId="77777777" w:rsidR="00CB1CD3" w:rsidRPr="006A59E3" w:rsidRDefault="00CB1CD3" w:rsidP="00CB1CD3">
      <w:pPr>
        <w:ind w:firstLine="709"/>
      </w:pPr>
      <w:r w:rsidRPr="006A59E3">
        <w:t>Повторное проведение ИА осуществляется в присутствии одного из членов апелляционной комиссии не поз</w:t>
      </w:r>
      <w:r>
        <w:t xml:space="preserve">днее даты завершения обучения </w:t>
      </w:r>
      <w:proofErr w:type="gramStart"/>
      <w:r>
        <w:t>аспиранта</w:t>
      </w:r>
      <w:r w:rsidRPr="006A59E3">
        <w:t>,  подавшего</w:t>
      </w:r>
      <w:proofErr w:type="gramEnd"/>
      <w:r w:rsidRPr="006A59E3">
        <w:t xml:space="preserve">  апелляцию,  в  соответствии со стандартом.</w:t>
      </w:r>
    </w:p>
    <w:p w14:paraId="4B97E92F" w14:textId="77777777" w:rsidR="00CB1CD3" w:rsidRPr="006A59E3" w:rsidRDefault="00CB1CD3" w:rsidP="00CB1CD3">
      <w:pPr>
        <w:ind w:firstLine="709"/>
      </w:pPr>
      <w:r w:rsidRPr="006A59E3">
        <w:t>Апелляция на повторное проведение ИА не принимается.</w:t>
      </w:r>
    </w:p>
    <w:p w14:paraId="1DD9A065" w14:textId="77777777" w:rsidR="00CB1CD3" w:rsidRDefault="00CB1CD3" w:rsidP="00CB1CD3">
      <w:pPr>
        <w:ind w:firstLine="709"/>
      </w:pPr>
    </w:p>
    <w:p w14:paraId="40EB00E2" w14:textId="77777777" w:rsidR="00CB1CD3" w:rsidRPr="000446B0" w:rsidRDefault="00CB1CD3" w:rsidP="00CB1CD3">
      <w:pPr>
        <w:ind w:firstLine="709"/>
        <w:jc w:val="center"/>
        <w:rPr>
          <w:b/>
        </w:rPr>
      </w:pPr>
      <w:r w:rsidRPr="000446B0">
        <w:rPr>
          <w:b/>
        </w:rPr>
        <w:t>Порядок сопровождения лиц, успешно прошедших итоговую аттестацию по программам аспирантуры, при представлении ими</w:t>
      </w:r>
      <w:r>
        <w:rPr>
          <w:b/>
        </w:rPr>
        <w:t xml:space="preserve"> </w:t>
      </w:r>
      <w:r w:rsidRPr="000446B0">
        <w:rPr>
          <w:b/>
        </w:rPr>
        <w:t>диссертации к защите</w:t>
      </w:r>
    </w:p>
    <w:p w14:paraId="128DAECD" w14:textId="77777777" w:rsidR="00CB1CD3" w:rsidRPr="006A59E3" w:rsidRDefault="00CB1CD3" w:rsidP="00CB1CD3">
      <w:pPr>
        <w:ind w:firstLine="709"/>
      </w:pPr>
      <w:r>
        <w:t>Университет</w:t>
      </w:r>
      <w:r w:rsidRPr="006A59E3">
        <w:t xml:space="preserve"> предоставляет</w:t>
      </w:r>
      <w:r>
        <w:t xml:space="preserve"> </w:t>
      </w:r>
      <w:r w:rsidRPr="006A59E3">
        <w:t xml:space="preserve">выпускникам сопровождение при представлении ими диссертации к защите (далее </w:t>
      </w:r>
      <w:r>
        <w:t>–</w:t>
      </w:r>
      <w:r w:rsidRPr="006A59E3">
        <w:t xml:space="preserve"> сопровождение).</w:t>
      </w:r>
    </w:p>
    <w:p w14:paraId="57CCCAE3" w14:textId="77777777" w:rsidR="00972F4F" w:rsidRDefault="00CB1CD3" w:rsidP="00972F4F">
      <w:pPr>
        <w:ind w:firstLine="709"/>
      </w:pPr>
      <w:r w:rsidRPr="006A59E3">
        <w:t>Сопровождение выпускника осуществляется в течение срока, составляющего не</w:t>
      </w:r>
      <w:r>
        <w:t xml:space="preserve"> </w:t>
      </w:r>
      <w:r w:rsidR="00972F4F" w:rsidRPr="006A59E3">
        <w:t>более 1 календарного года после завершения освоения программы аспирантуры.</w:t>
      </w:r>
    </w:p>
    <w:p w14:paraId="66903C55" w14:textId="77777777" w:rsidR="00972F4F" w:rsidRPr="006A59E3" w:rsidRDefault="00972F4F" w:rsidP="00972F4F">
      <w:pPr>
        <w:ind w:firstLine="709"/>
      </w:pPr>
      <w:r w:rsidRPr="006A59E3">
        <w:t xml:space="preserve">Сопровождение выпускника осуществляется по его личному заявлению в </w:t>
      </w:r>
      <w:r>
        <w:t xml:space="preserve">университете </w:t>
      </w:r>
      <w:r w:rsidRPr="006A59E3">
        <w:t>и оформляется приказом ректора. Заявление о сопровождении представляется выпускником в университет не позднее 30 календарных дней после прохождения им итоговой аттестации.</w:t>
      </w:r>
    </w:p>
    <w:p w14:paraId="466768DD" w14:textId="77777777" w:rsidR="00972F4F" w:rsidRPr="006A59E3" w:rsidRDefault="00972F4F" w:rsidP="00972F4F">
      <w:pPr>
        <w:ind w:firstLine="709"/>
      </w:pPr>
      <w:r w:rsidRPr="006A59E3">
        <w:t xml:space="preserve">На период сопровождения </w:t>
      </w:r>
      <w:r>
        <w:t>СОГУ</w:t>
      </w:r>
      <w:r w:rsidRPr="006A59E3">
        <w:t xml:space="preserve"> предоставляет выпускнику доступ к инфраструктуре </w:t>
      </w:r>
      <w:r>
        <w:t>университета</w:t>
      </w:r>
      <w:r w:rsidRPr="006A59E3">
        <w:t>, в том числе к общежитиям, а также к информационно-образовательной среде и учебно-методическим материалам, библиотечным фондам и библиотечно-справочным системам.</w:t>
      </w:r>
    </w:p>
    <w:p w14:paraId="082EB3EA" w14:textId="77777777" w:rsidR="00972F4F" w:rsidRPr="006A59E3" w:rsidRDefault="00972F4F" w:rsidP="00972F4F">
      <w:pPr>
        <w:ind w:firstLine="709"/>
      </w:pPr>
      <w:r>
        <w:t>Университет</w:t>
      </w:r>
      <w:r w:rsidRPr="006A59E3">
        <w:t xml:space="preserve">   оказывает   выпускнику   сопровождение по формированию комплекта документов, предусмотренных перечнем, утвержденным Министерством науки и высшего образования Российской Федерации, для представления диссертации в совет по защите диссертаций на соискание ученой степени кандидата наук, в том числе к предварительному рассмотрению.</w:t>
      </w:r>
    </w:p>
    <w:p w14:paraId="02B8D262" w14:textId="77777777" w:rsidR="00972F4F" w:rsidRPr="006A59E3" w:rsidRDefault="00972F4F" w:rsidP="00972F4F">
      <w:pPr>
        <w:ind w:firstLine="709"/>
      </w:pPr>
      <w:r w:rsidRPr="006A59E3">
        <w:t>Взимание с выпускника платы за сопровождение не допускается.</w:t>
      </w:r>
    </w:p>
    <w:p w14:paraId="076B99D3" w14:textId="77777777" w:rsidR="00972F4F" w:rsidRDefault="00972F4F" w:rsidP="00972F4F">
      <w:pPr>
        <w:ind w:firstLine="709"/>
        <w:jc w:val="center"/>
        <w:rPr>
          <w:b/>
        </w:rPr>
      </w:pPr>
    </w:p>
    <w:p w14:paraId="45F8EB2D" w14:textId="1B26184E" w:rsidR="00972F4F" w:rsidRDefault="00972F4F" w:rsidP="00972F4F">
      <w:pPr>
        <w:ind w:firstLine="709"/>
        <w:jc w:val="center"/>
        <w:rPr>
          <w:b/>
        </w:rPr>
      </w:pPr>
      <w:r w:rsidRPr="000446B0">
        <w:rPr>
          <w:b/>
        </w:rPr>
        <w:t xml:space="preserve">Примерные темы для диссертации на соискание учёной степени кандидата наук (согласно научной специальности </w:t>
      </w:r>
      <w:r>
        <w:rPr>
          <w:b/>
        </w:rPr>
        <w:t>1.3.11. Физика полупроводников</w:t>
      </w:r>
      <w:r w:rsidRPr="000446B0">
        <w:rPr>
          <w:b/>
        </w:rPr>
        <w:t>)</w:t>
      </w:r>
    </w:p>
    <w:p w14:paraId="7962FEAB" w14:textId="77777777" w:rsidR="00972F4F" w:rsidRPr="000446B0" w:rsidRDefault="00972F4F" w:rsidP="00972F4F">
      <w:pPr>
        <w:ind w:firstLine="709"/>
        <w:jc w:val="center"/>
        <w:rPr>
          <w:b/>
        </w:rPr>
      </w:pPr>
    </w:p>
    <w:p w14:paraId="55AF9CB7" w14:textId="3FB8C89F" w:rsidR="003C649B" w:rsidRDefault="003C649B" w:rsidP="00972F4F">
      <w:pPr>
        <w:pStyle w:val="a7"/>
        <w:numPr>
          <w:ilvl w:val="0"/>
          <w:numId w:val="62"/>
        </w:numPr>
        <w:autoSpaceDE w:val="0"/>
        <w:autoSpaceDN w:val="0"/>
        <w:ind w:left="709" w:hanging="283"/>
        <w:contextualSpacing w:val="0"/>
        <w:jc w:val="both"/>
      </w:pPr>
      <w:r w:rsidRPr="003C649B">
        <w:t xml:space="preserve">Формирование и исследование поверхности металлических и металлооксидных структур как </w:t>
      </w:r>
      <w:r>
        <w:t xml:space="preserve">полупроводниковых </w:t>
      </w:r>
      <w:r w:rsidRPr="003C649B">
        <w:t>подложек для адсорбции и превращения молекул оксидов углерода и кислорода</w:t>
      </w:r>
      <w:r w:rsidR="00675763">
        <w:t>.</w:t>
      </w:r>
      <w:r w:rsidRPr="003C649B">
        <w:t xml:space="preserve"> </w:t>
      </w:r>
    </w:p>
    <w:p w14:paraId="178E8D98" w14:textId="4EC1D72C" w:rsidR="00972F4F" w:rsidRPr="000446B0" w:rsidRDefault="00675763" w:rsidP="00972F4F">
      <w:pPr>
        <w:pStyle w:val="a7"/>
        <w:numPr>
          <w:ilvl w:val="0"/>
          <w:numId w:val="62"/>
        </w:numPr>
        <w:autoSpaceDE w:val="0"/>
        <w:autoSpaceDN w:val="0"/>
        <w:ind w:left="709" w:hanging="283"/>
        <w:contextualSpacing w:val="0"/>
        <w:jc w:val="both"/>
      </w:pPr>
      <w:r>
        <w:t xml:space="preserve">Физические процессы при адсорбции и конверсии молекул на поверхности гетероструктур металл-полупроводник-металл на основе металлов </w:t>
      </w:r>
      <w:r>
        <w:rPr>
          <w:lang w:val="en-US"/>
        </w:rPr>
        <w:t>IV</w:t>
      </w:r>
      <w:r w:rsidRPr="00675763">
        <w:t xml:space="preserve"> </w:t>
      </w:r>
      <w:r>
        <w:t>Периода</w:t>
      </w:r>
      <w:r w:rsidR="00972F4F" w:rsidRPr="000446B0">
        <w:t>.</w:t>
      </w:r>
    </w:p>
    <w:p w14:paraId="52DAB1D2" w14:textId="5C78A6C6" w:rsidR="00972F4F" w:rsidRPr="000446B0" w:rsidRDefault="00675763" w:rsidP="00972F4F">
      <w:pPr>
        <w:pStyle w:val="a7"/>
        <w:numPr>
          <w:ilvl w:val="0"/>
          <w:numId w:val="62"/>
        </w:numPr>
        <w:autoSpaceDE w:val="0"/>
        <w:autoSpaceDN w:val="0"/>
        <w:ind w:left="709" w:hanging="283"/>
        <w:contextualSpacing w:val="0"/>
        <w:jc w:val="both"/>
      </w:pPr>
      <w:r>
        <w:t xml:space="preserve">Механизмы роста и атомная структура субмонослойных пленок </w:t>
      </w:r>
      <w:r w:rsidRPr="00675763">
        <w:t>3</w:t>
      </w:r>
      <w:r>
        <w:rPr>
          <w:lang w:val="en-US"/>
        </w:rPr>
        <w:t>d</w:t>
      </w:r>
      <w:r w:rsidRPr="00675763">
        <w:t>-</w:t>
      </w:r>
      <w:r>
        <w:t xml:space="preserve">металлов на поверхности </w:t>
      </w:r>
      <w:proofErr w:type="gramStart"/>
      <w:r>
        <w:rPr>
          <w:lang w:val="en-US"/>
        </w:rPr>
        <w:t>Si</w:t>
      </w:r>
      <w:r w:rsidRPr="00675763">
        <w:t>(</w:t>
      </w:r>
      <w:proofErr w:type="gramEnd"/>
      <w:r w:rsidRPr="00675763">
        <w:t xml:space="preserve">111) </w:t>
      </w:r>
      <w:r>
        <w:t xml:space="preserve">и </w:t>
      </w:r>
      <w:r>
        <w:rPr>
          <w:lang w:val="en-US"/>
        </w:rPr>
        <w:t>Ge</w:t>
      </w:r>
      <w:r w:rsidRPr="00675763">
        <w:t xml:space="preserve">(111). </w:t>
      </w:r>
    </w:p>
    <w:p w14:paraId="12AFA7FD" w14:textId="55C9DE76" w:rsidR="00F5059D" w:rsidRDefault="00F5059D" w:rsidP="00972F4F">
      <w:pPr>
        <w:pStyle w:val="a7"/>
        <w:numPr>
          <w:ilvl w:val="0"/>
          <w:numId w:val="62"/>
        </w:numPr>
        <w:autoSpaceDE w:val="0"/>
        <w:autoSpaceDN w:val="0"/>
        <w:ind w:left="709" w:hanging="283"/>
        <w:contextualSpacing w:val="0"/>
        <w:jc w:val="both"/>
      </w:pPr>
      <w:r w:rsidRPr="00F5059D">
        <w:t xml:space="preserve">Размерная зависимость адсорбционных свойств кластеров </w:t>
      </w:r>
      <w:proofErr w:type="gramStart"/>
      <w:r>
        <w:rPr>
          <w:lang w:val="en-US"/>
        </w:rPr>
        <w:t>Ni</w:t>
      </w:r>
      <w:r w:rsidRPr="00F5059D">
        <w:t xml:space="preserve">  </w:t>
      </w:r>
      <w:r>
        <w:t>и</w:t>
      </w:r>
      <w:proofErr w:type="gramEnd"/>
      <w:r>
        <w:t xml:space="preserve"> </w:t>
      </w:r>
      <w:r>
        <w:rPr>
          <w:lang w:val="en-US"/>
        </w:rPr>
        <w:t>Cu</w:t>
      </w:r>
      <w:r w:rsidRPr="00F5059D">
        <w:t xml:space="preserve"> на поверхности </w:t>
      </w:r>
      <w:r>
        <w:t xml:space="preserve">тонкой пленки </w:t>
      </w:r>
      <w:r w:rsidRPr="00F5059D">
        <w:t>оксида алюминия</w:t>
      </w:r>
      <w:r w:rsidR="00E037D6">
        <w:t>.</w:t>
      </w:r>
    </w:p>
    <w:p w14:paraId="628A7765" w14:textId="3705503B" w:rsidR="00F5633D" w:rsidRPr="00F5633D" w:rsidRDefault="00F5633D" w:rsidP="00972F4F">
      <w:pPr>
        <w:pStyle w:val="a7"/>
        <w:numPr>
          <w:ilvl w:val="0"/>
          <w:numId w:val="62"/>
        </w:numPr>
        <w:autoSpaceDE w:val="0"/>
        <w:autoSpaceDN w:val="0"/>
        <w:ind w:left="709" w:hanging="283"/>
        <w:contextualSpacing w:val="0"/>
        <w:jc w:val="both"/>
      </w:pPr>
      <w:r>
        <w:t>Туннелирование заряда сквозь полупроводниковую тонкую пленку как фактор п</w:t>
      </w:r>
      <w:r w:rsidRPr="00F5633D">
        <w:t>овышение активности низкотемпературного окисления молекул оксида углерода на поверхности металлооксидной системы Au/Al2O3/</w:t>
      </w:r>
      <w:proofErr w:type="spellStart"/>
      <w:proofErr w:type="gramStart"/>
      <w:r w:rsidRPr="00F5633D">
        <w:t>Mo</w:t>
      </w:r>
      <w:proofErr w:type="spellEnd"/>
      <w:r w:rsidRPr="00F5633D">
        <w:t>(</w:t>
      </w:r>
      <w:proofErr w:type="gramEnd"/>
      <w:r w:rsidRPr="00F5633D">
        <w:t>110</w:t>
      </w:r>
      <w:r>
        <w:t>).</w:t>
      </w:r>
    </w:p>
    <w:p w14:paraId="7112DDEB" w14:textId="1CE8A1BC" w:rsidR="006F6A70" w:rsidRDefault="00DE5640" w:rsidP="00085382">
      <w:pPr>
        <w:pStyle w:val="a7"/>
        <w:numPr>
          <w:ilvl w:val="0"/>
          <w:numId w:val="62"/>
        </w:numPr>
        <w:autoSpaceDE w:val="0"/>
        <w:autoSpaceDN w:val="0"/>
        <w:ind w:left="709" w:hanging="283"/>
        <w:contextualSpacing w:val="0"/>
        <w:jc w:val="both"/>
      </w:pPr>
      <w:r>
        <w:t>Физические процессы в основе</w:t>
      </w:r>
      <w:r w:rsidRPr="00DE5640">
        <w:t xml:space="preserve"> низкого значения работы выхода </w:t>
      </w:r>
      <w:proofErr w:type="spellStart"/>
      <w:r w:rsidRPr="00DE5640">
        <w:t>гексаборида</w:t>
      </w:r>
      <w:proofErr w:type="spellEnd"/>
      <w:r w:rsidRPr="00DE5640">
        <w:t xml:space="preserve"> лантана как эффективного </w:t>
      </w:r>
      <w:r>
        <w:t xml:space="preserve">полупроводникового </w:t>
      </w:r>
      <w:r w:rsidRPr="00DE5640">
        <w:t>электронного эмиттера</w:t>
      </w:r>
      <w:r w:rsidR="00085382">
        <w:t>.</w:t>
      </w:r>
      <w:r w:rsidRPr="00DE5640">
        <w:t xml:space="preserve"> </w:t>
      </w:r>
    </w:p>
    <w:p w14:paraId="1CB898CC" w14:textId="3C6832FA" w:rsidR="00972F4F" w:rsidRPr="000446B0" w:rsidRDefault="00085382" w:rsidP="00972F4F">
      <w:pPr>
        <w:pStyle w:val="a7"/>
        <w:numPr>
          <w:ilvl w:val="0"/>
          <w:numId w:val="62"/>
        </w:numPr>
        <w:autoSpaceDE w:val="0"/>
        <w:autoSpaceDN w:val="0"/>
        <w:ind w:left="709" w:hanging="283"/>
        <w:contextualSpacing w:val="0"/>
        <w:jc w:val="both"/>
      </w:pPr>
      <w:r>
        <w:t>Межфазная граница раздела наноразмерных систем металл-полупроводник-металл как эффективный адсорбционно-реактивный центр для взаимной конверсии оксидов азота и углерода</w:t>
      </w:r>
      <w:r w:rsidR="00E037D6">
        <w:t>.</w:t>
      </w:r>
    </w:p>
    <w:p w14:paraId="70CA8048" w14:textId="4884579B" w:rsidR="00972F4F" w:rsidRPr="000446B0" w:rsidRDefault="000D3E50" w:rsidP="00972F4F">
      <w:pPr>
        <w:pStyle w:val="a7"/>
        <w:numPr>
          <w:ilvl w:val="0"/>
          <w:numId w:val="62"/>
        </w:numPr>
        <w:autoSpaceDE w:val="0"/>
        <w:autoSpaceDN w:val="0"/>
        <w:ind w:left="709" w:hanging="283"/>
        <w:contextualSpacing w:val="0"/>
        <w:jc w:val="both"/>
      </w:pPr>
      <w:r>
        <w:t>Физические механизмы перехода диэлектрик-полупроводник-металл при увеличении размера нанокластера благородных металлов на поверхности оксида магния.</w:t>
      </w:r>
    </w:p>
    <w:p w14:paraId="23A83083" w14:textId="183FB95C" w:rsidR="00972F4F" w:rsidRDefault="00E037D6" w:rsidP="00972F4F">
      <w:pPr>
        <w:pStyle w:val="a7"/>
        <w:numPr>
          <w:ilvl w:val="0"/>
          <w:numId w:val="62"/>
        </w:numPr>
        <w:autoSpaceDE w:val="0"/>
        <w:autoSpaceDN w:val="0"/>
        <w:ind w:left="709" w:hanging="283"/>
        <w:contextualSpacing w:val="0"/>
        <w:jc w:val="both"/>
      </w:pPr>
      <w:r>
        <w:t xml:space="preserve">Электронные процессы при легировании полупроводниковых наноструктур на основе кремния и германия атомами переходных </w:t>
      </w:r>
      <w:r w:rsidRPr="00E037D6">
        <w:t>3</w:t>
      </w:r>
      <w:r>
        <w:rPr>
          <w:lang w:val="en-US"/>
        </w:rPr>
        <w:t>d</w:t>
      </w:r>
      <w:r w:rsidRPr="00E037D6">
        <w:t>-</w:t>
      </w:r>
      <w:r>
        <w:t xml:space="preserve">металлов. </w:t>
      </w:r>
    </w:p>
    <w:p w14:paraId="78A07CE3" w14:textId="77777777" w:rsidR="00661F2B" w:rsidRDefault="00661F2B" w:rsidP="00661F2B">
      <w:pPr>
        <w:autoSpaceDE w:val="0"/>
        <w:autoSpaceDN w:val="0"/>
      </w:pPr>
    </w:p>
    <w:p w14:paraId="670933F8" w14:textId="77777777" w:rsidR="00661F2B" w:rsidRPr="000446B0" w:rsidRDefault="00661F2B" w:rsidP="00661F2B">
      <w:pPr>
        <w:ind w:firstLine="709"/>
        <w:jc w:val="center"/>
        <w:rPr>
          <w:b/>
        </w:rPr>
      </w:pPr>
      <w:r w:rsidRPr="000446B0">
        <w:rPr>
          <w:b/>
        </w:rPr>
        <w:t>Критерии оценивания итоговой аттестации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6060"/>
      </w:tblGrid>
      <w:tr w:rsidR="00AE148A" w:rsidRPr="000446B0" w14:paraId="78BCE893" w14:textId="77777777" w:rsidTr="00AE148A">
        <w:trPr>
          <w:trHeight w:val="964"/>
        </w:trPr>
        <w:tc>
          <w:tcPr>
            <w:tcW w:w="3511" w:type="dxa"/>
          </w:tcPr>
          <w:p w14:paraId="14A57ED4" w14:textId="77777777" w:rsidR="00AE148A" w:rsidRPr="00AE148A" w:rsidRDefault="00AE148A" w:rsidP="008C5462">
            <w:pPr>
              <w:ind w:left="57" w:right="57"/>
              <w:jc w:val="center"/>
              <w:rPr>
                <w:b/>
                <w:lang w:val="ru-RU"/>
              </w:rPr>
            </w:pPr>
            <w:r w:rsidRPr="00AE148A">
              <w:rPr>
                <w:b/>
                <w:lang w:val="ru-RU"/>
              </w:rPr>
              <w:t>Оценка диссертации на предмет её соответствия критериям</w:t>
            </w:r>
          </w:p>
        </w:tc>
        <w:tc>
          <w:tcPr>
            <w:tcW w:w="6060" w:type="dxa"/>
          </w:tcPr>
          <w:p w14:paraId="2BFF35BA" w14:textId="77777777" w:rsidR="00AE148A" w:rsidRPr="00AE148A" w:rsidRDefault="00AE148A" w:rsidP="008C5462">
            <w:pPr>
              <w:ind w:left="57" w:right="57"/>
              <w:jc w:val="center"/>
              <w:rPr>
                <w:b/>
                <w:lang w:val="ru-RU"/>
              </w:rPr>
            </w:pPr>
            <w:r w:rsidRPr="00AE148A">
              <w:rPr>
                <w:b/>
                <w:lang w:val="ru-RU"/>
              </w:rPr>
              <w:t>Требования к оцениванию диссертации на предмет её соответствия критериям</w:t>
            </w:r>
          </w:p>
        </w:tc>
      </w:tr>
      <w:tr w:rsidR="00AE148A" w:rsidRPr="006A59E3" w14:paraId="5AFB4B97" w14:textId="77777777" w:rsidTr="00AE148A">
        <w:trPr>
          <w:trHeight w:val="4539"/>
        </w:trPr>
        <w:tc>
          <w:tcPr>
            <w:tcW w:w="3511" w:type="dxa"/>
          </w:tcPr>
          <w:p w14:paraId="02F53C57" w14:textId="6C0FF8BB" w:rsidR="00AE148A" w:rsidRPr="00AE148A" w:rsidRDefault="00AE148A" w:rsidP="00AE148A">
            <w:pPr>
              <w:ind w:left="57" w:right="57" w:firstLine="0"/>
              <w:jc w:val="left"/>
              <w:rPr>
                <w:b/>
                <w:lang w:val="ru-RU"/>
              </w:rPr>
            </w:pPr>
            <w:r w:rsidRPr="00AE148A">
              <w:rPr>
                <w:b/>
                <w:lang w:val="ru-RU"/>
              </w:rPr>
              <w:t>Работа соответствует требованиям, рекомендуется к защите в диссертационном совете (положительная оценка)</w:t>
            </w:r>
          </w:p>
        </w:tc>
        <w:tc>
          <w:tcPr>
            <w:tcW w:w="6060" w:type="dxa"/>
          </w:tcPr>
          <w:p w14:paraId="15189766" w14:textId="77777777" w:rsidR="00AE148A" w:rsidRPr="00AE148A" w:rsidRDefault="00AE148A" w:rsidP="008C5462">
            <w:pPr>
              <w:ind w:left="57" w:right="57"/>
              <w:rPr>
                <w:lang w:val="ru-RU"/>
              </w:rPr>
            </w:pPr>
            <w:r w:rsidRPr="00AE148A">
              <w:rPr>
                <w:lang w:val="ru-RU"/>
              </w:rPr>
              <w:t>Диссертация</w:t>
            </w:r>
            <w:r w:rsidRPr="00AE148A">
              <w:rPr>
                <w:lang w:val="ru-RU"/>
              </w:rPr>
              <w:tab/>
              <w:t>написана автором самостоятельно и обладает внутренним единством.</w:t>
            </w:r>
          </w:p>
          <w:p w14:paraId="6B74DA98" w14:textId="36012A31" w:rsidR="00AE148A" w:rsidRPr="00AE148A" w:rsidRDefault="00AE148A" w:rsidP="008C5462">
            <w:pPr>
              <w:ind w:left="57" w:right="57"/>
              <w:rPr>
                <w:lang w:val="ru-RU"/>
              </w:rPr>
            </w:pPr>
            <w:r w:rsidRPr="00AE148A">
              <w:rPr>
                <w:lang w:val="ru-RU"/>
              </w:rPr>
              <w:t>Диссертация содержит новые научные результаты и положения, выдвигаемые для публичной защиты, и свидетельствует о личном вкладе автора в науку.</w:t>
            </w:r>
          </w:p>
          <w:p w14:paraId="7CF2FAC9" w14:textId="14D9B87B" w:rsidR="00AE148A" w:rsidRPr="00AE148A" w:rsidRDefault="00AE148A" w:rsidP="008C5462">
            <w:pPr>
              <w:ind w:left="57" w:right="57"/>
              <w:rPr>
                <w:lang w:val="ru-RU"/>
              </w:rPr>
            </w:pPr>
            <w:r w:rsidRPr="00AE148A">
              <w:rPr>
                <w:lang w:val="ru-RU"/>
              </w:rPr>
              <w:t xml:space="preserve">Приведены сведения о практическом использовании полученных автором диссертации научных результатов (для диссертации имеющей прикладной характер) или </w:t>
            </w:r>
            <w:r w:rsidR="009E38AE" w:rsidRPr="00AE148A">
              <w:rPr>
                <w:lang w:val="ru-RU"/>
              </w:rPr>
              <w:t>имеются рекомендации</w:t>
            </w:r>
            <w:r w:rsidRPr="00AE148A">
              <w:rPr>
                <w:lang w:val="ru-RU"/>
              </w:rPr>
              <w:t xml:space="preserve"> по использованию </w:t>
            </w:r>
            <w:proofErr w:type="gramStart"/>
            <w:r w:rsidRPr="00AE148A">
              <w:rPr>
                <w:lang w:val="ru-RU"/>
              </w:rPr>
              <w:t>научных  выводов</w:t>
            </w:r>
            <w:proofErr w:type="gramEnd"/>
            <w:r w:rsidRPr="00AE148A">
              <w:rPr>
                <w:lang w:val="ru-RU"/>
              </w:rPr>
              <w:t xml:space="preserve"> (для диссертации, имеющий теоретический характер).</w:t>
            </w:r>
          </w:p>
          <w:p w14:paraId="108BEBAE" w14:textId="7A992D25" w:rsidR="00AE148A" w:rsidRPr="00AE148A" w:rsidRDefault="00AE148A" w:rsidP="008C5462">
            <w:pPr>
              <w:ind w:left="57" w:right="57"/>
              <w:rPr>
                <w:lang w:val="ru-RU"/>
              </w:rPr>
            </w:pPr>
            <w:r w:rsidRPr="00AE148A">
              <w:rPr>
                <w:lang w:val="ru-RU"/>
              </w:rPr>
              <w:t xml:space="preserve">Предложенные автором диссертации </w:t>
            </w:r>
            <w:r w:rsidR="009E38AE" w:rsidRPr="00AE148A">
              <w:rPr>
                <w:lang w:val="ru-RU"/>
              </w:rPr>
              <w:t>решения аргументированы</w:t>
            </w:r>
            <w:r w:rsidRPr="00AE148A">
              <w:rPr>
                <w:lang w:val="ru-RU"/>
              </w:rPr>
              <w:t xml:space="preserve"> и оценены по сравнению с другими известными решениями.</w:t>
            </w:r>
          </w:p>
          <w:p w14:paraId="62DD3306" w14:textId="77777777" w:rsidR="00AE148A" w:rsidRPr="00AE148A" w:rsidRDefault="00AE148A" w:rsidP="008C5462">
            <w:pPr>
              <w:ind w:left="57" w:right="57"/>
              <w:rPr>
                <w:lang w:val="ru-RU"/>
              </w:rPr>
            </w:pPr>
            <w:r w:rsidRPr="00AE148A">
              <w:rPr>
                <w:lang w:val="ru-RU"/>
              </w:rPr>
              <w:t>Основные научные результаты диссертации опубликованы в научных изданиях (не менее 3-х).</w:t>
            </w:r>
          </w:p>
        </w:tc>
      </w:tr>
      <w:tr w:rsidR="00AE148A" w:rsidRPr="006A59E3" w14:paraId="7ADFA337" w14:textId="77777777" w:rsidTr="00AE148A">
        <w:trPr>
          <w:trHeight w:val="1541"/>
        </w:trPr>
        <w:tc>
          <w:tcPr>
            <w:tcW w:w="3511" w:type="dxa"/>
          </w:tcPr>
          <w:p w14:paraId="758FB499" w14:textId="77777777" w:rsidR="00AE148A" w:rsidRPr="00AE148A" w:rsidRDefault="00AE148A" w:rsidP="009E38AE">
            <w:pPr>
              <w:ind w:left="57" w:right="57" w:firstLine="0"/>
              <w:jc w:val="left"/>
              <w:rPr>
                <w:b/>
                <w:lang w:val="ru-RU"/>
              </w:rPr>
            </w:pPr>
            <w:r w:rsidRPr="00AE148A">
              <w:rPr>
                <w:b/>
                <w:lang w:val="ru-RU"/>
              </w:rPr>
              <w:t>Работа не соответствует требованиям, дальнейшее рассмотрение в диссертационном совете нецелесообразно (отрицательная оценка)</w:t>
            </w:r>
          </w:p>
        </w:tc>
        <w:tc>
          <w:tcPr>
            <w:tcW w:w="6060" w:type="dxa"/>
          </w:tcPr>
          <w:p w14:paraId="25103C22" w14:textId="77777777" w:rsidR="00AE148A" w:rsidRPr="00AE148A" w:rsidRDefault="00AE148A" w:rsidP="008C5462">
            <w:pPr>
              <w:ind w:left="57" w:right="57"/>
              <w:rPr>
                <w:lang w:val="ru-RU"/>
              </w:rPr>
            </w:pPr>
            <w:r w:rsidRPr="00AE148A">
              <w:rPr>
                <w:lang w:val="ru-RU"/>
              </w:rPr>
              <w:t>Диссертация не соответствует хотя бы одному из вышеприведенных критериев</w:t>
            </w:r>
          </w:p>
        </w:tc>
      </w:tr>
    </w:tbl>
    <w:p w14:paraId="7D37F6EF" w14:textId="77777777" w:rsidR="00661F2B" w:rsidRPr="000446B0" w:rsidRDefault="00661F2B" w:rsidP="00661F2B">
      <w:pPr>
        <w:autoSpaceDE w:val="0"/>
        <w:autoSpaceDN w:val="0"/>
      </w:pPr>
    </w:p>
    <w:p w14:paraId="14D43E08" w14:textId="0659C9DD" w:rsidR="00F74B3A" w:rsidRDefault="00F74B3A" w:rsidP="00CB1CD3">
      <w:pPr>
        <w:pStyle w:val="Default"/>
        <w:spacing w:line="360" w:lineRule="auto"/>
      </w:pPr>
    </w:p>
    <w:p w14:paraId="64EC0F48" w14:textId="77777777" w:rsidR="009E38AE" w:rsidRPr="000446B0" w:rsidRDefault="009E38AE" w:rsidP="009E38AE">
      <w:pPr>
        <w:ind w:firstLine="709"/>
        <w:jc w:val="center"/>
        <w:rPr>
          <w:b/>
        </w:rPr>
      </w:pPr>
      <w:r w:rsidRPr="000446B0">
        <w:rPr>
          <w:b/>
        </w:rPr>
        <w:t>Нормативные правовые документы и иные ресурсы</w:t>
      </w:r>
    </w:p>
    <w:p w14:paraId="4F133351" w14:textId="77777777" w:rsidR="009E38AE" w:rsidRPr="00AD3036" w:rsidRDefault="009E38AE" w:rsidP="009E38AE">
      <w:pPr>
        <w:pStyle w:val="a7"/>
        <w:numPr>
          <w:ilvl w:val="0"/>
          <w:numId w:val="63"/>
        </w:numPr>
        <w:autoSpaceDE w:val="0"/>
        <w:autoSpaceDN w:val="0"/>
        <w:contextualSpacing w:val="0"/>
      </w:pPr>
      <w:r w:rsidRPr="00AD3036">
        <w:t xml:space="preserve">Федеральный закон от 29.12.2012 N 273-ФЗ "Об образовании в Российской Федерации (последняя редакция). – URL: </w:t>
      </w:r>
      <w:hyperlink r:id="rId7">
        <w:r w:rsidRPr="00AD3036">
          <w:rPr>
            <w:rStyle w:val="a9"/>
          </w:rPr>
          <w:t>http://www.consultant.ru/document/cons_doc_LAW_140174/</w:t>
        </w:r>
      </w:hyperlink>
    </w:p>
    <w:p w14:paraId="2EA4956D" w14:textId="77777777" w:rsidR="009E38AE" w:rsidRPr="00AD3036" w:rsidRDefault="009E38AE" w:rsidP="009E38AE">
      <w:pPr>
        <w:pStyle w:val="a7"/>
        <w:numPr>
          <w:ilvl w:val="0"/>
          <w:numId w:val="63"/>
        </w:numPr>
        <w:autoSpaceDE w:val="0"/>
        <w:autoSpaceDN w:val="0"/>
        <w:contextualSpacing w:val="0"/>
      </w:pPr>
      <w:r w:rsidRPr="00AD3036">
        <w:t>Федеральный</w:t>
      </w:r>
      <w:r>
        <w:t xml:space="preserve"> </w:t>
      </w:r>
      <w:r w:rsidRPr="00AD3036">
        <w:t>закон</w:t>
      </w:r>
      <w:r>
        <w:t xml:space="preserve"> </w:t>
      </w:r>
      <w:r w:rsidRPr="00AD3036">
        <w:t>от 23.08.1996 №</w:t>
      </w:r>
      <w:r>
        <w:t xml:space="preserve"> </w:t>
      </w:r>
      <w:r w:rsidRPr="00AD3036">
        <w:t>127-ФЗ "О науке и государственной научно-технической политике"</w:t>
      </w:r>
    </w:p>
    <w:p w14:paraId="7B0538C2" w14:textId="77777777" w:rsidR="009E38AE" w:rsidRPr="00AD3036" w:rsidRDefault="009E38AE" w:rsidP="009E38AE">
      <w:pPr>
        <w:pStyle w:val="a7"/>
        <w:numPr>
          <w:ilvl w:val="0"/>
          <w:numId w:val="63"/>
        </w:numPr>
        <w:autoSpaceDE w:val="0"/>
        <w:autoSpaceDN w:val="0"/>
        <w:contextualSpacing w:val="0"/>
      </w:pPr>
      <w:proofErr w:type="gramStart"/>
      <w:r w:rsidRPr="00AD3036">
        <w:t>Постановление  Правительства</w:t>
      </w:r>
      <w:proofErr w:type="gramEnd"/>
      <w:r w:rsidRPr="00AD3036">
        <w:t xml:space="preserve"> РФ от  24.09.2013  N  842 (ред. от 26.09.2022) "О порядке присуждения ученых степеней" (вместе с "Положением о присуждении ученых степеней")</w:t>
      </w:r>
    </w:p>
    <w:p w14:paraId="125F533B" w14:textId="77777777" w:rsidR="009E38AE" w:rsidRPr="00AD3036" w:rsidRDefault="009E38AE" w:rsidP="009E38AE">
      <w:pPr>
        <w:pStyle w:val="a7"/>
        <w:numPr>
          <w:ilvl w:val="0"/>
          <w:numId w:val="63"/>
        </w:numPr>
        <w:autoSpaceDE w:val="0"/>
        <w:autoSpaceDN w:val="0"/>
        <w:contextualSpacing w:val="0"/>
      </w:pPr>
      <w:r w:rsidRPr="00AD3036">
        <w:t>Приказ Минобрнауки России от 07.06.2021 г. № 458 "О внесении изменений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</w:t>
      </w:r>
    </w:p>
    <w:p w14:paraId="6E08AF82" w14:textId="77777777" w:rsidR="009E38AE" w:rsidRPr="00AD3036" w:rsidRDefault="009E38AE" w:rsidP="009E38AE">
      <w:pPr>
        <w:pStyle w:val="a7"/>
        <w:numPr>
          <w:ilvl w:val="0"/>
          <w:numId w:val="63"/>
        </w:numPr>
        <w:autoSpaceDE w:val="0"/>
        <w:autoSpaceDN w:val="0"/>
        <w:contextualSpacing w:val="0"/>
      </w:pPr>
      <w:r w:rsidRPr="00AD3036">
        <w:t>Положение о подготовке научных и научно-педагогических кадров в аспирантуре (адъюнктуре), утвержденным постановлением Правительства Российской Федерации от 30 ноября 2021 г. № 2122</w:t>
      </w:r>
    </w:p>
    <w:p w14:paraId="5E420D74" w14:textId="77777777" w:rsidR="009E38AE" w:rsidRPr="00AD3036" w:rsidRDefault="009E38AE" w:rsidP="009E38AE">
      <w:pPr>
        <w:pStyle w:val="a7"/>
        <w:numPr>
          <w:ilvl w:val="0"/>
          <w:numId w:val="63"/>
        </w:numPr>
        <w:autoSpaceDE w:val="0"/>
        <w:autoSpaceDN w:val="0"/>
        <w:contextualSpacing w:val="0"/>
      </w:pPr>
      <w:r w:rsidRPr="00AD3036"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условиями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 октября 2021 г. № 951</w:t>
      </w:r>
    </w:p>
    <w:p w14:paraId="270B0577" w14:textId="77777777" w:rsidR="009E38AE" w:rsidRDefault="009E38AE" w:rsidP="009E38AE">
      <w:pPr>
        <w:pStyle w:val="a7"/>
        <w:numPr>
          <w:ilvl w:val="0"/>
          <w:numId w:val="63"/>
        </w:numPr>
        <w:autoSpaceDE w:val="0"/>
        <w:autoSpaceDN w:val="0"/>
        <w:contextualSpacing w:val="0"/>
      </w:pPr>
      <w:r w:rsidRPr="00AD3036">
        <w:t xml:space="preserve">Высшая аттестационная комиссия при Минобрнауки России - </w:t>
      </w:r>
      <w:hyperlink r:id="rId8" w:history="1">
        <w:r w:rsidRPr="00817FFE">
          <w:rPr>
            <w:rStyle w:val="a9"/>
          </w:rPr>
          <w:t>https://vak.minobrnauki.gov.ru/main</w:t>
        </w:r>
      </w:hyperlink>
    </w:p>
    <w:p w14:paraId="6CDD7667" w14:textId="77777777" w:rsidR="009E38AE" w:rsidRDefault="009E38AE" w:rsidP="009E38AE">
      <w:pPr>
        <w:pStyle w:val="a7"/>
        <w:numPr>
          <w:ilvl w:val="0"/>
          <w:numId w:val="63"/>
        </w:numPr>
        <w:autoSpaceDE w:val="0"/>
        <w:autoSpaceDN w:val="0"/>
        <w:contextualSpacing w:val="0"/>
      </w:pPr>
      <w:r w:rsidRPr="00F44F1E">
        <w:t xml:space="preserve">Нормативные правовые акты ВАК </w:t>
      </w:r>
      <w:hyperlink r:id="rId9" w:anchor="tab=_tab:npa~" w:history="1">
        <w:r w:rsidRPr="00817FFE">
          <w:rPr>
            <w:rStyle w:val="a9"/>
          </w:rPr>
          <w:t>https://vak.minobrnauki.gov.ru/documents#tab=_tab:npa~</w:t>
        </w:r>
      </w:hyperlink>
    </w:p>
    <w:p w14:paraId="071434E6" w14:textId="77777777" w:rsidR="009E38AE" w:rsidRDefault="009E38AE" w:rsidP="009E38AE">
      <w:pPr>
        <w:pStyle w:val="a7"/>
        <w:numPr>
          <w:ilvl w:val="0"/>
          <w:numId w:val="63"/>
        </w:numPr>
        <w:autoSpaceDE w:val="0"/>
        <w:autoSpaceDN w:val="0"/>
        <w:contextualSpacing w:val="0"/>
      </w:pPr>
      <w:proofErr w:type="spellStart"/>
      <w:r w:rsidRPr="00F44F1E">
        <w:t>Райзберг</w:t>
      </w:r>
      <w:proofErr w:type="spellEnd"/>
      <w:r w:rsidRPr="00F44F1E">
        <w:t>, Б. А. Диссерт</w:t>
      </w:r>
      <w:r>
        <w:t xml:space="preserve">ация и ученая </w:t>
      </w:r>
      <w:proofErr w:type="gramStart"/>
      <w:r>
        <w:t>степень :</w:t>
      </w:r>
      <w:proofErr w:type="gramEnd"/>
      <w:r>
        <w:t xml:space="preserve"> научно-</w:t>
      </w:r>
      <w:r w:rsidRPr="00F44F1E">
        <w:t>практическое</w:t>
      </w:r>
      <w:r>
        <w:t xml:space="preserve"> </w:t>
      </w:r>
      <w:r w:rsidRPr="00F44F1E">
        <w:t>пособие</w:t>
      </w:r>
      <w:r>
        <w:t xml:space="preserve"> </w:t>
      </w:r>
      <w:r w:rsidRPr="00F44F1E">
        <w:t>(электронная</w:t>
      </w:r>
      <w:r>
        <w:t xml:space="preserve"> </w:t>
      </w:r>
      <w:r w:rsidRPr="00F44F1E">
        <w:t>версия)</w:t>
      </w:r>
      <w:r>
        <w:t xml:space="preserve"> </w:t>
      </w:r>
      <w:r w:rsidRPr="00F44F1E">
        <w:t xml:space="preserve">- </w:t>
      </w:r>
      <w:hyperlink r:id="rId10" w:history="1">
        <w:r w:rsidRPr="00817FFE">
          <w:rPr>
            <w:rStyle w:val="a9"/>
          </w:rPr>
          <w:t>https://znanium.com/read?id=424718&amp;pagenum=77</w:t>
        </w:r>
      </w:hyperlink>
    </w:p>
    <w:p w14:paraId="2D3E0930" w14:textId="77777777" w:rsidR="009E38AE" w:rsidRPr="00F44F1E" w:rsidRDefault="009E38AE" w:rsidP="009E38AE">
      <w:pPr>
        <w:pStyle w:val="a7"/>
        <w:numPr>
          <w:ilvl w:val="0"/>
          <w:numId w:val="63"/>
        </w:numPr>
        <w:autoSpaceDE w:val="0"/>
        <w:autoSpaceDN w:val="0"/>
        <w:contextualSpacing w:val="0"/>
      </w:pPr>
      <w:r w:rsidRPr="00F44F1E">
        <w:t xml:space="preserve">ГОСТы: Система стандартов по информации, библиотечному и издательскому делу </w:t>
      </w:r>
      <w:hyperlink r:id="rId11" w:history="1">
        <w:r w:rsidRPr="00F44F1E">
          <w:rPr>
            <w:rStyle w:val="a9"/>
          </w:rPr>
          <w:t>https://ifap.ru/library/gost/sibid.htm</w:t>
        </w:r>
      </w:hyperlink>
    </w:p>
    <w:p w14:paraId="51ECACC7" w14:textId="77777777" w:rsidR="00F74B3A" w:rsidRDefault="00F74B3A" w:rsidP="00837B86">
      <w:pPr>
        <w:pStyle w:val="Default"/>
        <w:spacing w:line="360" w:lineRule="auto"/>
      </w:pPr>
    </w:p>
    <w:sectPr w:rsidR="00F74B3A" w:rsidSect="004A252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541B9" w14:textId="77777777" w:rsidR="001775F9" w:rsidRDefault="001775F9" w:rsidP="0046606F">
      <w:r>
        <w:separator/>
      </w:r>
    </w:p>
  </w:endnote>
  <w:endnote w:type="continuationSeparator" w:id="0">
    <w:p w14:paraId="79EE08DB" w14:textId="77777777" w:rsidR="001775F9" w:rsidRDefault="001775F9" w:rsidP="0046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7782836"/>
      <w:docPartObj>
        <w:docPartGallery w:val="Page Numbers (Bottom of Page)"/>
        <w:docPartUnique/>
      </w:docPartObj>
    </w:sdtPr>
    <w:sdtEndPr/>
    <w:sdtContent>
      <w:p w14:paraId="12A35DC8" w14:textId="77777777" w:rsidR="004A73C3" w:rsidRDefault="00FD4048">
        <w:pPr>
          <w:pStyle w:val="ac"/>
          <w:jc w:val="center"/>
        </w:pPr>
        <w:r>
          <w:fldChar w:fldCharType="begin"/>
        </w:r>
        <w:r w:rsidR="004A73C3">
          <w:instrText>PAGE   \* MERGEFORMAT</w:instrText>
        </w:r>
        <w:r>
          <w:fldChar w:fldCharType="separate"/>
        </w:r>
        <w:r w:rsidR="00787C9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0518BC3" w14:textId="77777777" w:rsidR="004A73C3" w:rsidRDefault="004A73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75F54" w14:textId="77777777" w:rsidR="001775F9" w:rsidRDefault="001775F9" w:rsidP="0046606F">
      <w:r>
        <w:separator/>
      </w:r>
    </w:p>
  </w:footnote>
  <w:footnote w:type="continuationSeparator" w:id="0">
    <w:p w14:paraId="135C47A2" w14:textId="77777777" w:rsidR="001775F9" w:rsidRDefault="001775F9" w:rsidP="0046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05099"/>
    <w:multiLevelType w:val="hybridMultilevel"/>
    <w:tmpl w:val="91D8B048"/>
    <w:lvl w:ilvl="0" w:tplc="2376B9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5A55"/>
    <w:multiLevelType w:val="hybridMultilevel"/>
    <w:tmpl w:val="7BA620DA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34A18"/>
    <w:multiLevelType w:val="hybridMultilevel"/>
    <w:tmpl w:val="99B09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B1098"/>
    <w:multiLevelType w:val="hybridMultilevel"/>
    <w:tmpl w:val="19648E8A"/>
    <w:lvl w:ilvl="0" w:tplc="2376B9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61C89"/>
    <w:multiLevelType w:val="hybridMultilevel"/>
    <w:tmpl w:val="C15A33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6884992"/>
    <w:multiLevelType w:val="hybridMultilevel"/>
    <w:tmpl w:val="41FE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37011"/>
    <w:multiLevelType w:val="hybridMultilevel"/>
    <w:tmpl w:val="3AC88A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9C1AA7"/>
    <w:multiLevelType w:val="hybridMultilevel"/>
    <w:tmpl w:val="407A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D174E"/>
    <w:multiLevelType w:val="hybridMultilevel"/>
    <w:tmpl w:val="A4B88E6C"/>
    <w:lvl w:ilvl="0" w:tplc="2376B9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50CF3"/>
    <w:multiLevelType w:val="hybridMultilevel"/>
    <w:tmpl w:val="D40EB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06D70"/>
    <w:multiLevelType w:val="hybridMultilevel"/>
    <w:tmpl w:val="3C48E3C2"/>
    <w:lvl w:ilvl="0" w:tplc="2376B960">
      <w:start w:val="1"/>
      <w:numFmt w:val="bullet"/>
      <w:lvlText w:val="˗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199A50FA"/>
    <w:multiLevelType w:val="hybridMultilevel"/>
    <w:tmpl w:val="8F2E7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84A66"/>
    <w:multiLevelType w:val="hybridMultilevel"/>
    <w:tmpl w:val="F734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906D9"/>
    <w:multiLevelType w:val="hybridMultilevel"/>
    <w:tmpl w:val="A986F4FE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E73CCB"/>
    <w:multiLevelType w:val="hybridMultilevel"/>
    <w:tmpl w:val="CFEAE84E"/>
    <w:lvl w:ilvl="0" w:tplc="2376B9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164B7"/>
    <w:multiLevelType w:val="multilevel"/>
    <w:tmpl w:val="2126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0E6D49"/>
    <w:multiLevelType w:val="hybridMultilevel"/>
    <w:tmpl w:val="699CD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2013B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25268"/>
    <w:multiLevelType w:val="hybridMultilevel"/>
    <w:tmpl w:val="557AA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018E1"/>
    <w:multiLevelType w:val="hybridMultilevel"/>
    <w:tmpl w:val="4B16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2FA8"/>
    <w:multiLevelType w:val="hybridMultilevel"/>
    <w:tmpl w:val="E440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55BAC"/>
    <w:multiLevelType w:val="hybridMultilevel"/>
    <w:tmpl w:val="35B4C400"/>
    <w:lvl w:ilvl="0" w:tplc="2376B9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3393F"/>
    <w:multiLevelType w:val="hybridMultilevel"/>
    <w:tmpl w:val="CE320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E5390"/>
    <w:multiLevelType w:val="hybridMultilevel"/>
    <w:tmpl w:val="EA28A15E"/>
    <w:lvl w:ilvl="0" w:tplc="62DC0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2490D"/>
    <w:multiLevelType w:val="hybridMultilevel"/>
    <w:tmpl w:val="82325AB4"/>
    <w:lvl w:ilvl="0" w:tplc="2376B9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4212"/>
    <w:multiLevelType w:val="multilevel"/>
    <w:tmpl w:val="853E3590"/>
    <w:lvl w:ilvl="0">
      <w:start w:val="1"/>
      <w:numFmt w:val="decimal"/>
      <w:lvlText w:val="%1."/>
      <w:lvlJc w:val="left"/>
      <w:pPr>
        <w:ind w:left="3876" w:hanging="360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1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40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0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0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0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615"/>
      </w:pPr>
      <w:rPr>
        <w:rFonts w:hint="default"/>
        <w:lang w:val="ru-RU" w:eastAsia="en-US" w:bidi="ar-SA"/>
      </w:rPr>
    </w:lvl>
  </w:abstractNum>
  <w:abstractNum w:abstractNumId="26" w15:restartNumberingAfterBreak="0">
    <w:nsid w:val="3BA44B5C"/>
    <w:multiLevelType w:val="hybridMultilevel"/>
    <w:tmpl w:val="B3B49B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C16485C"/>
    <w:multiLevelType w:val="hybridMultilevel"/>
    <w:tmpl w:val="493CF3F8"/>
    <w:lvl w:ilvl="0" w:tplc="2376B9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D63B6"/>
    <w:multiLevelType w:val="hybridMultilevel"/>
    <w:tmpl w:val="2A74F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8408E"/>
    <w:multiLevelType w:val="hybridMultilevel"/>
    <w:tmpl w:val="4900EA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9385B"/>
    <w:multiLevelType w:val="hybridMultilevel"/>
    <w:tmpl w:val="8D98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3B6974"/>
    <w:multiLevelType w:val="hybridMultilevel"/>
    <w:tmpl w:val="C9AC5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66D85"/>
    <w:multiLevelType w:val="multilevel"/>
    <w:tmpl w:val="943E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230D2D"/>
    <w:multiLevelType w:val="hybridMultilevel"/>
    <w:tmpl w:val="72D6F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9816A6"/>
    <w:multiLevelType w:val="hybridMultilevel"/>
    <w:tmpl w:val="0FEE8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796609"/>
    <w:multiLevelType w:val="hybridMultilevel"/>
    <w:tmpl w:val="8794A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B1674F"/>
    <w:multiLevelType w:val="hybridMultilevel"/>
    <w:tmpl w:val="0738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571B2"/>
    <w:multiLevelType w:val="hybridMultilevel"/>
    <w:tmpl w:val="0BA29FF8"/>
    <w:lvl w:ilvl="0" w:tplc="2376B9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917A90"/>
    <w:multiLevelType w:val="hybridMultilevel"/>
    <w:tmpl w:val="5874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C06FA1"/>
    <w:multiLevelType w:val="hybridMultilevel"/>
    <w:tmpl w:val="950E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0165B7"/>
    <w:multiLevelType w:val="hybridMultilevel"/>
    <w:tmpl w:val="AE94DF26"/>
    <w:lvl w:ilvl="0" w:tplc="2376B9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893BFD"/>
    <w:multiLevelType w:val="hybridMultilevel"/>
    <w:tmpl w:val="22F8E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540C37"/>
    <w:multiLevelType w:val="hybridMultilevel"/>
    <w:tmpl w:val="AA286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457E8"/>
    <w:multiLevelType w:val="hybridMultilevel"/>
    <w:tmpl w:val="6454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1E64A6"/>
    <w:multiLevelType w:val="hybridMultilevel"/>
    <w:tmpl w:val="042EBA72"/>
    <w:lvl w:ilvl="0" w:tplc="2376B960">
      <w:start w:val="1"/>
      <w:numFmt w:val="bullet"/>
      <w:lvlText w:val="˗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5C3C40F7"/>
    <w:multiLevelType w:val="hybridMultilevel"/>
    <w:tmpl w:val="1ABE3060"/>
    <w:lvl w:ilvl="0" w:tplc="2376B9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8C4255"/>
    <w:multiLevelType w:val="hybridMultilevel"/>
    <w:tmpl w:val="E7DC95F8"/>
    <w:lvl w:ilvl="0" w:tplc="2376B9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E3CE3"/>
    <w:multiLevelType w:val="hybridMultilevel"/>
    <w:tmpl w:val="39886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1614F"/>
    <w:multiLevelType w:val="hybridMultilevel"/>
    <w:tmpl w:val="D1F6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044A45"/>
    <w:multiLevelType w:val="hybridMultilevel"/>
    <w:tmpl w:val="0392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B2D97"/>
    <w:multiLevelType w:val="hybridMultilevel"/>
    <w:tmpl w:val="7B88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02428E"/>
    <w:multiLevelType w:val="hybridMultilevel"/>
    <w:tmpl w:val="206C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2B06B1"/>
    <w:multiLevelType w:val="hybridMultilevel"/>
    <w:tmpl w:val="CFC0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6074E9"/>
    <w:multiLevelType w:val="hybridMultilevel"/>
    <w:tmpl w:val="9A82E3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3324D5C"/>
    <w:multiLevelType w:val="hybridMultilevel"/>
    <w:tmpl w:val="2FEE1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E060F9"/>
    <w:multiLevelType w:val="hybridMultilevel"/>
    <w:tmpl w:val="DD50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370477"/>
    <w:multiLevelType w:val="hybridMultilevel"/>
    <w:tmpl w:val="F3FA70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AEF1022"/>
    <w:multiLevelType w:val="hybridMultilevel"/>
    <w:tmpl w:val="33C6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EE5FA3"/>
    <w:multiLevelType w:val="hybridMultilevel"/>
    <w:tmpl w:val="85DC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86D70"/>
    <w:multiLevelType w:val="hybridMultilevel"/>
    <w:tmpl w:val="65D4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8B4B1C"/>
    <w:multiLevelType w:val="hybridMultilevel"/>
    <w:tmpl w:val="8CA4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BA2259"/>
    <w:multiLevelType w:val="hybridMultilevel"/>
    <w:tmpl w:val="D56C33EA"/>
    <w:lvl w:ilvl="0" w:tplc="2376B960">
      <w:start w:val="1"/>
      <w:numFmt w:val="bullet"/>
      <w:lvlText w:val="˗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2" w15:restartNumberingAfterBreak="0">
    <w:nsid w:val="7E3473F3"/>
    <w:multiLevelType w:val="hybridMultilevel"/>
    <w:tmpl w:val="03CAD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131727">
    <w:abstractNumId w:val="17"/>
  </w:num>
  <w:num w:numId="2" w16cid:durableId="87310426">
    <w:abstractNumId w:val="41"/>
  </w:num>
  <w:num w:numId="3" w16cid:durableId="620917969">
    <w:abstractNumId w:val="42"/>
  </w:num>
  <w:num w:numId="4" w16cid:durableId="1049644120">
    <w:abstractNumId w:val="3"/>
  </w:num>
  <w:num w:numId="5" w16cid:durableId="1149251876">
    <w:abstractNumId w:val="28"/>
  </w:num>
  <w:num w:numId="6" w16cid:durableId="985477003">
    <w:abstractNumId w:val="55"/>
  </w:num>
  <w:num w:numId="7" w16cid:durableId="599071395">
    <w:abstractNumId w:val="59"/>
  </w:num>
  <w:num w:numId="8" w16cid:durableId="1699349556">
    <w:abstractNumId w:val="6"/>
  </w:num>
  <w:num w:numId="9" w16cid:durableId="265818614">
    <w:abstractNumId w:val="36"/>
  </w:num>
  <w:num w:numId="10" w16cid:durableId="1733501946">
    <w:abstractNumId w:val="30"/>
  </w:num>
  <w:num w:numId="11" w16cid:durableId="333413997">
    <w:abstractNumId w:val="13"/>
  </w:num>
  <w:num w:numId="12" w16cid:durableId="663825614">
    <w:abstractNumId w:val="52"/>
  </w:num>
  <w:num w:numId="13" w16cid:durableId="1646468975">
    <w:abstractNumId w:val="51"/>
  </w:num>
  <w:num w:numId="14" w16cid:durableId="1613980173">
    <w:abstractNumId w:val="20"/>
  </w:num>
  <w:num w:numId="15" w16cid:durableId="41101661">
    <w:abstractNumId w:val="48"/>
  </w:num>
  <w:num w:numId="16" w16cid:durableId="973946725">
    <w:abstractNumId w:val="57"/>
  </w:num>
  <w:num w:numId="17" w16cid:durableId="1186166887">
    <w:abstractNumId w:val="38"/>
  </w:num>
  <w:num w:numId="18" w16cid:durableId="1746563489">
    <w:abstractNumId w:val="54"/>
  </w:num>
  <w:num w:numId="19" w16cid:durableId="1611815742">
    <w:abstractNumId w:val="47"/>
  </w:num>
  <w:num w:numId="20" w16cid:durableId="1840727585">
    <w:abstractNumId w:val="5"/>
  </w:num>
  <w:num w:numId="21" w16cid:durableId="2073582277">
    <w:abstractNumId w:val="10"/>
  </w:num>
  <w:num w:numId="22" w16cid:durableId="1073965118">
    <w:abstractNumId w:val="33"/>
  </w:num>
  <w:num w:numId="23" w16cid:durableId="672609671">
    <w:abstractNumId w:val="12"/>
  </w:num>
  <w:num w:numId="24" w16cid:durableId="117770500">
    <w:abstractNumId w:val="31"/>
  </w:num>
  <w:num w:numId="25" w16cid:durableId="376050172">
    <w:abstractNumId w:val="62"/>
  </w:num>
  <w:num w:numId="26" w16cid:durableId="425658627">
    <w:abstractNumId w:val="35"/>
  </w:num>
  <w:num w:numId="27" w16cid:durableId="1696036309">
    <w:abstractNumId w:val="56"/>
  </w:num>
  <w:num w:numId="28" w16cid:durableId="1815290232">
    <w:abstractNumId w:val="43"/>
  </w:num>
  <w:num w:numId="29" w16cid:durableId="1348942212">
    <w:abstractNumId w:val="0"/>
  </w:num>
  <w:num w:numId="30" w16cid:durableId="1930046013">
    <w:abstractNumId w:val="7"/>
  </w:num>
  <w:num w:numId="31" w16cid:durableId="1055424358">
    <w:abstractNumId w:val="26"/>
  </w:num>
  <w:num w:numId="32" w16cid:durableId="648440662">
    <w:abstractNumId w:val="18"/>
  </w:num>
  <w:num w:numId="33" w16cid:durableId="763762285">
    <w:abstractNumId w:val="22"/>
  </w:num>
  <w:num w:numId="34" w16cid:durableId="279607054">
    <w:abstractNumId w:val="14"/>
  </w:num>
  <w:num w:numId="35" w16cid:durableId="7365950">
    <w:abstractNumId w:val="34"/>
  </w:num>
  <w:num w:numId="36" w16cid:durableId="474686274">
    <w:abstractNumId w:val="23"/>
  </w:num>
  <w:num w:numId="37" w16cid:durableId="1928607919">
    <w:abstractNumId w:val="53"/>
  </w:num>
  <w:num w:numId="38" w16cid:durableId="946079096">
    <w:abstractNumId w:val="2"/>
  </w:num>
  <w:num w:numId="39" w16cid:durableId="1892155699">
    <w:abstractNumId w:val="60"/>
  </w:num>
  <w:num w:numId="40" w16cid:durableId="461773814">
    <w:abstractNumId w:val="39"/>
  </w:num>
  <w:num w:numId="41" w16cid:durableId="454763411">
    <w:abstractNumId w:val="32"/>
  </w:num>
  <w:num w:numId="42" w16cid:durableId="2010521789">
    <w:abstractNumId w:val="19"/>
  </w:num>
  <w:num w:numId="43" w16cid:durableId="461927038">
    <w:abstractNumId w:val="16"/>
  </w:num>
  <w:num w:numId="44" w16cid:durableId="740178388">
    <w:abstractNumId w:val="49"/>
  </w:num>
  <w:num w:numId="45" w16cid:durableId="205529279">
    <w:abstractNumId w:val="8"/>
  </w:num>
  <w:num w:numId="46" w16cid:durableId="187184835">
    <w:abstractNumId w:val="58"/>
  </w:num>
  <w:num w:numId="47" w16cid:durableId="2067948198">
    <w:abstractNumId w:val="29"/>
  </w:num>
  <w:num w:numId="48" w16cid:durableId="907687953">
    <w:abstractNumId w:val="40"/>
  </w:num>
  <w:num w:numId="49" w16cid:durableId="1538161026">
    <w:abstractNumId w:val="44"/>
  </w:num>
  <w:num w:numId="50" w16cid:durableId="733115533">
    <w:abstractNumId w:val="11"/>
  </w:num>
  <w:num w:numId="51" w16cid:durableId="928733201">
    <w:abstractNumId w:val="61"/>
  </w:num>
  <w:num w:numId="52" w16cid:durableId="1025522919">
    <w:abstractNumId w:val="4"/>
  </w:num>
  <w:num w:numId="53" w16cid:durableId="905409610">
    <w:abstractNumId w:val="21"/>
  </w:num>
  <w:num w:numId="54" w16cid:durableId="1409881970">
    <w:abstractNumId w:val="37"/>
  </w:num>
  <w:num w:numId="55" w16cid:durableId="1578317488">
    <w:abstractNumId w:val="27"/>
  </w:num>
  <w:num w:numId="56" w16cid:durableId="696273730">
    <w:abstractNumId w:val="15"/>
  </w:num>
  <w:num w:numId="57" w16cid:durableId="726952331">
    <w:abstractNumId w:val="24"/>
  </w:num>
  <w:num w:numId="58" w16cid:durableId="880705531">
    <w:abstractNumId w:val="45"/>
  </w:num>
  <w:num w:numId="59" w16cid:durableId="423111716">
    <w:abstractNumId w:val="9"/>
  </w:num>
  <w:num w:numId="60" w16cid:durableId="1181235162">
    <w:abstractNumId w:val="46"/>
  </w:num>
  <w:num w:numId="61" w16cid:durableId="2020960342">
    <w:abstractNumId w:val="1"/>
  </w:num>
  <w:num w:numId="62" w16cid:durableId="1277447886">
    <w:abstractNumId w:val="25"/>
  </w:num>
  <w:num w:numId="63" w16cid:durableId="52390799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74"/>
    <w:rsid w:val="00017EC2"/>
    <w:rsid w:val="00020BB8"/>
    <w:rsid w:val="0002444B"/>
    <w:rsid w:val="00033C31"/>
    <w:rsid w:val="00041CC1"/>
    <w:rsid w:val="00043819"/>
    <w:rsid w:val="00044535"/>
    <w:rsid w:val="00052108"/>
    <w:rsid w:val="000535AA"/>
    <w:rsid w:val="000555AF"/>
    <w:rsid w:val="0006455F"/>
    <w:rsid w:val="00070110"/>
    <w:rsid w:val="00083508"/>
    <w:rsid w:val="00084D31"/>
    <w:rsid w:val="000850AC"/>
    <w:rsid w:val="00085382"/>
    <w:rsid w:val="00091299"/>
    <w:rsid w:val="00092BD0"/>
    <w:rsid w:val="00095275"/>
    <w:rsid w:val="000B346D"/>
    <w:rsid w:val="000B4100"/>
    <w:rsid w:val="000D3E50"/>
    <w:rsid w:val="000D4C3B"/>
    <w:rsid w:val="000E4707"/>
    <w:rsid w:val="00104978"/>
    <w:rsid w:val="00107FF8"/>
    <w:rsid w:val="0011386B"/>
    <w:rsid w:val="00120F61"/>
    <w:rsid w:val="001443F0"/>
    <w:rsid w:val="00146482"/>
    <w:rsid w:val="0015383B"/>
    <w:rsid w:val="00171DF0"/>
    <w:rsid w:val="00176F19"/>
    <w:rsid w:val="001775F9"/>
    <w:rsid w:val="0017783B"/>
    <w:rsid w:val="00181C5B"/>
    <w:rsid w:val="00181E10"/>
    <w:rsid w:val="001858CC"/>
    <w:rsid w:val="001A0D03"/>
    <w:rsid w:val="001A1533"/>
    <w:rsid w:val="001A3F11"/>
    <w:rsid w:val="001D1CC8"/>
    <w:rsid w:val="001D6413"/>
    <w:rsid w:val="001D7C10"/>
    <w:rsid w:val="001F6F00"/>
    <w:rsid w:val="00202F79"/>
    <w:rsid w:val="00211E8E"/>
    <w:rsid w:val="00216107"/>
    <w:rsid w:val="002161BD"/>
    <w:rsid w:val="00220EF3"/>
    <w:rsid w:val="00220F04"/>
    <w:rsid w:val="00225937"/>
    <w:rsid w:val="002262E1"/>
    <w:rsid w:val="00226616"/>
    <w:rsid w:val="00232A35"/>
    <w:rsid w:val="00241220"/>
    <w:rsid w:val="0024248C"/>
    <w:rsid w:val="00247BE6"/>
    <w:rsid w:val="0025006B"/>
    <w:rsid w:val="00250071"/>
    <w:rsid w:val="00255DEA"/>
    <w:rsid w:val="0026336E"/>
    <w:rsid w:val="00263914"/>
    <w:rsid w:val="0026457D"/>
    <w:rsid w:val="0028346C"/>
    <w:rsid w:val="00294C8E"/>
    <w:rsid w:val="002A24C3"/>
    <w:rsid w:val="002A78C4"/>
    <w:rsid w:val="002A7AEE"/>
    <w:rsid w:val="002B0954"/>
    <w:rsid w:val="002B2019"/>
    <w:rsid w:val="002C375D"/>
    <w:rsid w:val="002E1D83"/>
    <w:rsid w:val="002E6224"/>
    <w:rsid w:val="003108F9"/>
    <w:rsid w:val="003115D7"/>
    <w:rsid w:val="00311F05"/>
    <w:rsid w:val="00313E65"/>
    <w:rsid w:val="0032349B"/>
    <w:rsid w:val="00325F61"/>
    <w:rsid w:val="003326C1"/>
    <w:rsid w:val="00335F44"/>
    <w:rsid w:val="00345980"/>
    <w:rsid w:val="00346DC2"/>
    <w:rsid w:val="0035561C"/>
    <w:rsid w:val="0035688B"/>
    <w:rsid w:val="00356B46"/>
    <w:rsid w:val="00383940"/>
    <w:rsid w:val="00395377"/>
    <w:rsid w:val="003B02BE"/>
    <w:rsid w:val="003C3407"/>
    <w:rsid w:val="003C649B"/>
    <w:rsid w:val="003C7836"/>
    <w:rsid w:val="003D660C"/>
    <w:rsid w:val="003F0B31"/>
    <w:rsid w:val="00401400"/>
    <w:rsid w:val="00441053"/>
    <w:rsid w:val="00443CE2"/>
    <w:rsid w:val="0046606F"/>
    <w:rsid w:val="0047353A"/>
    <w:rsid w:val="004841FD"/>
    <w:rsid w:val="00485323"/>
    <w:rsid w:val="004A2522"/>
    <w:rsid w:val="004A73C3"/>
    <w:rsid w:val="004D1573"/>
    <w:rsid w:val="004D207E"/>
    <w:rsid w:val="00506028"/>
    <w:rsid w:val="0051075D"/>
    <w:rsid w:val="005118A2"/>
    <w:rsid w:val="00513D10"/>
    <w:rsid w:val="00514BDF"/>
    <w:rsid w:val="00516742"/>
    <w:rsid w:val="00520D56"/>
    <w:rsid w:val="0053395A"/>
    <w:rsid w:val="00533F0C"/>
    <w:rsid w:val="00543649"/>
    <w:rsid w:val="00544A59"/>
    <w:rsid w:val="00552C1F"/>
    <w:rsid w:val="00557BCA"/>
    <w:rsid w:val="0056222C"/>
    <w:rsid w:val="00586DDD"/>
    <w:rsid w:val="00594765"/>
    <w:rsid w:val="005A42A6"/>
    <w:rsid w:val="005B5E3B"/>
    <w:rsid w:val="005B7895"/>
    <w:rsid w:val="005F2A54"/>
    <w:rsid w:val="005F429F"/>
    <w:rsid w:val="00602DB5"/>
    <w:rsid w:val="0062044E"/>
    <w:rsid w:val="006245D1"/>
    <w:rsid w:val="00626949"/>
    <w:rsid w:val="00630C43"/>
    <w:rsid w:val="006431B6"/>
    <w:rsid w:val="00656F75"/>
    <w:rsid w:val="00660A96"/>
    <w:rsid w:val="00661F2B"/>
    <w:rsid w:val="00663972"/>
    <w:rsid w:val="006649A1"/>
    <w:rsid w:val="006669F4"/>
    <w:rsid w:val="0066786F"/>
    <w:rsid w:val="00674FDE"/>
    <w:rsid w:val="00675763"/>
    <w:rsid w:val="00676581"/>
    <w:rsid w:val="00682381"/>
    <w:rsid w:val="00682C67"/>
    <w:rsid w:val="00694115"/>
    <w:rsid w:val="006948B7"/>
    <w:rsid w:val="00694FFD"/>
    <w:rsid w:val="006B3D8D"/>
    <w:rsid w:val="006B6248"/>
    <w:rsid w:val="006B625E"/>
    <w:rsid w:val="006B681B"/>
    <w:rsid w:val="006B698B"/>
    <w:rsid w:val="006C2A87"/>
    <w:rsid w:val="006C54FC"/>
    <w:rsid w:val="006C7432"/>
    <w:rsid w:val="006D3962"/>
    <w:rsid w:val="006D59DC"/>
    <w:rsid w:val="006F2053"/>
    <w:rsid w:val="006F6A70"/>
    <w:rsid w:val="007050F5"/>
    <w:rsid w:val="0070558E"/>
    <w:rsid w:val="00716F32"/>
    <w:rsid w:val="00720570"/>
    <w:rsid w:val="00731CE8"/>
    <w:rsid w:val="007334F8"/>
    <w:rsid w:val="00745C4F"/>
    <w:rsid w:val="00751994"/>
    <w:rsid w:val="00751D8A"/>
    <w:rsid w:val="0075393D"/>
    <w:rsid w:val="00760014"/>
    <w:rsid w:val="0077112D"/>
    <w:rsid w:val="0077253C"/>
    <w:rsid w:val="00781713"/>
    <w:rsid w:val="007872A0"/>
    <w:rsid w:val="00787C96"/>
    <w:rsid w:val="007906E0"/>
    <w:rsid w:val="00793536"/>
    <w:rsid w:val="007946AC"/>
    <w:rsid w:val="007A2873"/>
    <w:rsid w:val="007A493F"/>
    <w:rsid w:val="007A77DD"/>
    <w:rsid w:val="007B1165"/>
    <w:rsid w:val="007B2CC1"/>
    <w:rsid w:val="007C2BE0"/>
    <w:rsid w:val="007C6DD6"/>
    <w:rsid w:val="007D1D37"/>
    <w:rsid w:val="007D6E45"/>
    <w:rsid w:val="007E3DD1"/>
    <w:rsid w:val="007E6DD2"/>
    <w:rsid w:val="007F1FE5"/>
    <w:rsid w:val="00803120"/>
    <w:rsid w:val="0080455C"/>
    <w:rsid w:val="008123C6"/>
    <w:rsid w:val="008211F3"/>
    <w:rsid w:val="00821CC4"/>
    <w:rsid w:val="008270DC"/>
    <w:rsid w:val="00827D06"/>
    <w:rsid w:val="00837384"/>
    <w:rsid w:val="00837AA3"/>
    <w:rsid w:val="00837B86"/>
    <w:rsid w:val="00856CEB"/>
    <w:rsid w:val="008620CE"/>
    <w:rsid w:val="00862276"/>
    <w:rsid w:val="00862805"/>
    <w:rsid w:val="00863728"/>
    <w:rsid w:val="0086699C"/>
    <w:rsid w:val="0087576E"/>
    <w:rsid w:val="00880AB3"/>
    <w:rsid w:val="00880C90"/>
    <w:rsid w:val="008A25A4"/>
    <w:rsid w:val="008A5C07"/>
    <w:rsid w:val="008A5C3C"/>
    <w:rsid w:val="008A7277"/>
    <w:rsid w:val="008B4A3A"/>
    <w:rsid w:val="008E573B"/>
    <w:rsid w:val="008F60DD"/>
    <w:rsid w:val="00915600"/>
    <w:rsid w:val="00920F01"/>
    <w:rsid w:val="0092298C"/>
    <w:rsid w:val="009303BD"/>
    <w:rsid w:val="00931210"/>
    <w:rsid w:val="00942288"/>
    <w:rsid w:val="00972F4F"/>
    <w:rsid w:val="00983618"/>
    <w:rsid w:val="0099110D"/>
    <w:rsid w:val="009A2A24"/>
    <w:rsid w:val="009A2FFD"/>
    <w:rsid w:val="009A52B9"/>
    <w:rsid w:val="009B64DE"/>
    <w:rsid w:val="009C0E9A"/>
    <w:rsid w:val="009D05F1"/>
    <w:rsid w:val="009D1121"/>
    <w:rsid w:val="009D491F"/>
    <w:rsid w:val="009E14D3"/>
    <w:rsid w:val="009E28A5"/>
    <w:rsid w:val="009E38AE"/>
    <w:rsid w:val="009E5B59"/>
    <w:rsid w:val="009F2247"/>
    <w:rsid w:val="009F23AC"/>
    <w:rsid w:val="009F37A1"/>
    <w:rsid w:val="009F6ECB"/>
    <w:rsid w:val="00A01415"/>
    <w:rsid w:val="00A16FCB"/>
    <w:rsid w:val="00A220D2"/>
    <w:rsid w:val="00A27112"/>
    <w:rsid w:val="00A27519"/>
    <w:rsid w:val="00A275AA"/>
    <w:rsid w:val="00A34025"/>
    <w:rsid w:val="00A36FB2"/>
    <w:rsid w:val="00A37A40"/>
    <w:rsid w:val="00A43174"/>
    <w:rsid w:val="00A474A6"/>
    <w:rsid w:val="00A72406"/>
    <w:rsid w:val="00A7558A"/>
    <w:rsid w:val="00A755AE"/>
    <w:rsid w:val="00A865B7"/>
    <w:rsid w:val="00A939B2"/>
    <w:rsid w:val="00A96A45"/>
    <w:rsid w:val="00AA57C8"/>
    <w:rsid w:val="00AB0998"/>
    <w:rsid w:val="00AB20BB"/>
    <w:rsid w:val="00AB6F9E"/>
    <w:rsid w:val="00AC63F0"/>
    <w:rsid w:val="00AD2941"/>
    <w:rsid w:val="00AD3D90"/>
    <w:rsid w:val="00AD42B2"/>
    <w:rsid w:val="00AE08C6"/>
    <w:rsid w:val="00AE148A"/>
    <w:rsid w:val="00AE7A84"/>
    <w:rsid w:val="00AF2970"/>
    <w:rsid w:val="00B03640"/>
    <w:rsid w:val="00B03A94"/>
    <w:rsid w:val="00B11AA3"/>
    <w:rsid w:val="00B3559D"/>
    <w:rsid w:val="00B54B1C"/>
    <w:rsid w:val="00B55579"/>
    <w:rsid w:val="00B63F65"/>
    <w:rsid w:val="00B70C71"/>
    <w:rsid w:val="00B76FAD"/>
    <w:rsid w:val="00BA046D"/>
    <w:rsid w:val="00BC3F06"/>
    <w:rsid w:val="00BC74C5"/>
    <w:rsid w:val="00BD21C6"/>
    <w:rsid w:val="00C1097B"/>
    <w:rsid w:val="00C14438"/>
    <w:rsid w:val="00C25796"/>
    <w:rsid w:val="00C30234"/>
    <w:rsid w:val="00C31EA7"/>
    <w:rsid w:val="00C340A1"/>
    <w:rsid w:val="00C3426B"/>
    <w:rsid w:val="00C449E7"/>
    <w:rsid w:val="00C56699"/>
    <w:rsid w:val="00C61B04"/>
    <w:rsid w:val="00C62EA0"/>
    <w:rsid w:val="00C7091B"/>
    <w:rsid w:val="00C75489"/>
    <w:rsid w:val="00C758CD"/>
    <w:rsid w:val="00C80980"/>
    <w:rsid w:val="00C84A1A"/>
    <w:rsid w:val="00C87254"/>
    <w:rsid w:val="00C91B47"/>
    <w:rsid w:val="00CA0D81"/>
    <w:rsid w:val="00CA18B5"/>
    <w:rsid w:val="00CA549F"/>
    <w:rsid w:val="00CA6E28"/>
    <w:rsid w:val="00CB1CD3"/>
    <w:rsid w:val="00CD172C"/>
    <w:rsid w:val="00CD4CCA"/>
    <w:rsid w:val="00CD6B39"/>
    <w:rsid w:val="00CE45AC"/>
    <w:rsid w:val="00CF1262"/>
    <w:rsid w:val="00CF1661"/>
    <w:rsid w:val="00CF7F98"/>
    <w:rsid w:val="00D066BE"/>
    <w:rsid w:val="00D10FB0"/>
    <w:rsid w:val="00D13F8D"/>
    <w:rsid w:val="00D1598D"/>
    <w:rsid w:val="00D2156C"/>
    <w:rsid w:val="00D265F1"/>
    <w:rsid w:val="00D2797E"/>
    <w:rsid w:val="00D31804"/>
    <w:rsid w:val="00D36082"/>
    <w:rsid w:val="00D364A1"/>
    <w:rsid w:val="00D55827"/>
    <w:rsid w:val="00D56E5C"/>
    <w:rsid w:val="00D63ED7"/>
    <w:rsid w:val="00D702CD"/>
    <w:rsid w:val="00D75C93"/>
    <w:rsid w:val="00D9025E"/>
    <w:rsid w:val="00D93D08"/>
    <w:rsid w:val="00D95361"/>
    <w:rsid w:val="00DA20DF"/>
    <w:rsid w:val="00DB370C"/>
    <w:rsid w:val="00DC0DBD"/>
    <w:rsid w:val="00DD069E"/>
    <w:rsid w:val="00DE5640"/>
    <w:rsid w:val="00DE712A"/>
    <w:rsid w:val="00DF74F6"/>
    <w:rsid w:val="00E02E6D"/>
    <w:rsid w:val="00E037D6"/>
    <w:rsid w:val="00E03BEC"/>
    <w:rsid w:val="00E056D0"/>
    <w:rsid w:val="00E1152A"/>
    <w:rsid w:val="00E140B7"/>
    <w:rsid w:val="00E2640F"/>
    <w:rsid w:val="00E26ACC"/>
    <w:rsid w:val="00E27509"/>
    <w:rsid w:val="00E326FF"/>
    <w:rsid w:val="00E36D9F"/>
    <w:rsid w:val="00E90314"/>
    <w:rsid w:val="00EB216E"/>
    <w:rsid w:val="00EB7C1C"/>
    <w:rsid w:val="00EC3ACC"/>
    <w:rsid w:val="00ED03E9"/>
    <w:rsid w:val="00ED5FC8"/>
    <w:rsid w:val="00EF337F"/>
    <w:rsid w:val="00EF4AE5"/>
    <w:rsid w:val="00F037DD"/>
    <w:rsid w:val="00F17857"/>
    <w:rsid w:val="00F247F7"/>
    <w:rsid w:val="00F26BC6"/>
    <w:rsid w:val="00F30281"/>
    <w:rsid w:val="00F5059D"/>
    <w:rsid w:val="00F54F20"/>
    <w:rsid w:val="00F5633D"/>
    <w:rsid w:val="00F61912"/>
    <w:rsid w:val="00F74B3A"/>
    <w:rsid w:val="00F75EC9"/>
    <w:rsid w:val="00F827CB"/>
    <w:rsid w:val="00F82DC5"/>
    <w:rsid w:val="00F870D6"/>
    <w:rsid w:val="00F95789"/>
    <w:rsid w:val="00F958BC"/>
    <w:rsid w:val="00F964C5"/>
    <w:rsid w:val="00F97C5E"/>
    <w:rsid w:val="00FA0633"/>
    <w:rsid w:val="00FA2CAF"/>
    <w:rsid w:val="00FA5D6C"/>
    <w:rsid w:val="00FB20B2"/>
    <w:rsid w:val="00FB60D6"/>
    <w:rsid w:val="00FB6A62"/>
    <w:rsid w:val="00FB76E0"/>
    <w:rsid w:val="00FC10A4"/>
    <w:rsid w:val="00FC5A5C"/>
    <w:rsid w:val="00FC6BDA"/>
    <w:rsid w:val="00FC78CE"/>
    <w:rsid w:val="00FD4048"/>
    <w:rsid w:val="00FE01AB"/>
    <w:rsid w:val="00FE5079"/>
    <w:rsid w:val="00FF095C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F68ED6"/>
  <w15:docId w15:val="{C5BEB0A5-19CF-4E52-8747-B7BA03A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A9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6BE"/>
    <w:pPr>
      <w:keepNext/>
      <w:widowControl/>
      <w:ind w:firstLine="0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066BE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98C"/>
    <w:pPr>
      <w:spacing w:after="120"/>
    </w:pPr>
  </w:style>
  <w:style w:type="character" w:customStyle="1" w:styleId="a4">
    <w:name w:val="Основной текст Знак"/>
    <w:basedOn w:val="a0"/>
    <w:link w:val="a3"/>
    <w:rsid w:val="00922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23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3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7C2BE0"/>
    <w:pPr>
      <w:ind w:left="720"/>
      <w:contextualSpacing/>
    </w:pPr>
  </w:style>
  <w:style w:type="table" w:styleId="a8">
    <w:name w:val="Table Grid"/>
    <w:basedOn w:val="a1"/>
    <w:uiPriority w:val="59"/>
    <w:rsid w:val="0078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B3D8D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466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6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6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85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6">
    <w:name w:val="Font Style76"/>
    <w:basedOn w:val="a0"/>
    <w:uiPriority w:val="99"/>
    <w:rsid w:val="00DC0DBD"/>
    <w:rPr>
      <w:rFonts w:ascii="Times New Roman" w:hAnsi="Times New Roman" w:cs="Times New Roman" w:hint="default"/>
      <w:sz w:val="10"/>
      <w:szCs w:val="10"/>
    </w:rPr>
  </w:style>
  <w:style w:type="character" w:styleId="af">
    <w:name w:val="Strong"/>
    <w:basedOn w:val="a0"/>
    <w:uiPriority w:val="22"/>
    <w:qFormat/>
    <w:rsid w:val="00DC0DBD"/>
    <w:rPr>
      <w:b/>
      <w:bCs/>
    </w:rPr>
  </w:style>
  <w:style w:type="character" w:customStyle="1" w:styleId="-1pt">
    <w:name w:val="Основной текст + Интервал -1 pt"/>
    <w:basedOn w:val="a0"/>
    <w:rsid w:val="00AE7A84"/>
    <w:rPr>
      <w:rFonts w:ascii="Times New Roman" w:hAnsi="Times New Roman" w:cs="Times New Roman"/>
      <w:spacing w:val="-30"/>
      <w:sz w:val="27"/>
      <w:szCs w:val="27"/>
      <w:shd w:val="clear" w:color="auto" w:fill="FFFFFF"/>
      <w:lang w:val="en-US" w:eastAsia="en-US"/>
    </w:rPr>
  </w:style>
  <w:style w:type="table" w:customStyle="1" w:styleId="11">
    <w:name w:val="Сетка таблицы1"/>
    <w:basedOn w:val="a1"/>
    <w:next w:val="a8"/>
    <w:uiPriority w:val="59"/>
    <w:rsid w:val="00D6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66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66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0">
    <w:name w:val="Знак Знак Знак Знак Знак Знак Знак Знак Знак Знак Знак"/>
    <w:basedOn w:val="a"/>
    <w:rsid w:val="00D066BE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аголовок 4"/>
    <w:basedOn w:val="2"/>
    <w:qFormat/>
    <w:rsid w:val="00346DC2"/>
    <w:pPr>
      <w:jc w:val="both"/>
    </w:pPr>
    <w:rPr>
      <w:rFonts w:ascii="Times New Roman" w:hAnsi="Times New Roman" w:cs="Times New Roman"/>
      <w:b w:val="0"/>
      <w:i w:val="0"/>
    </w:rPr>
  </w:style>
  <w:style w:type="paragraph" w:styleId="af1">
    <w:name w:val="Normal (Web)"/>
    <w:basedOn w:val="a"/>
    <w:uiPriority w:val="99"/>
    <w:rsid w:val="00AD2941"/>
    <w:pPr>
      <w:widowControl/>
      <w:ind w:firstLine="405"/>
      <w:jc w:val="left"/>
    </w:pPr>
    <w:rPr>
      <w:rFonts w:ascii="Verdana" w:hAnsi="Verdana"/>
    </w:rPr>
  </w:style>
  <w:style w:type="paragraph" w:styleId="af2">
    <w:name w:val="Body Text Indent"/>
    <w:basedOn w:val="a"/>
    <w:link w:val="af3"/>
    <w:uiPriority w:val="99"/>
    <w:unhideWhenUsed/>
    <w:rsid w:val="00202F7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02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1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1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1"/>
    <w:locked/>
    <w:rsid w:val="00C449E7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C449E7"/>
    <w:pPr>
      <w:widowControl/>
      <w:shd w:val="clear" w:color="auto" w:fill="FFFFFF"/>
      <w:spacing w:line="27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9A2A24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A2A24"/>
    <w:pPr>
      <w:widowControl/>
      <w:shd w:val="clear" w:color="auto" w:fill="FFFFFF"/>
      <w:spacing w:line="322" w:lineRule="exact"/>
      <w:ind w:firstLine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FR2">
    <w:name w:val="FR2"/>
    <w:uiPriority w:val="99"/>
    <w:rsid w:val="00FE01AB"/>
    <w:pPr>
      <w:widowControl w:val="0"/>
      <w:autoSpaceDE w:val="0"/>
      <w:autoSpaceDN w:val="0"/>
      <w:adjustRightInd w:val="0"/>
      <w:spacing w:before="180" w:after="0" w:line="240" w:lineRule="auto"/>
      <w:ind w:left="120"/>
      <w:jc w:val="center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rsid w:val="00837AA3"/>
  </w:style>
  <w:style w:type="table" w:customStyle="1" w:styleId="TableNormal">
    <w:name w:val="Table Normal"/>
    <w:uiPriority w:val="2"/>
    <w:semiHidden/>
    <w:unhideWhenUsed/>
    <w:qFormat/>
    <w:rsid w:val="002A7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ma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fap.ru/library/gost/sibid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nanium.com/read?id=424718&amp;pagenum=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k.minobrnauki.gov.ru/doc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Тамерлан Магкоев</cp:lastModifiedBy>
  <cp:revision>2</cp:revision>
  <cp:lastPrinted>2018-02-15T13:07:00Z</cp:lastPrinted>
  <dcterms:created xsi:type="dcterms:W3CDTF">2024-06-09T09:39:00Z</dcterms:created>
  <dcterms:modified xsi:type="dcterms:W3CDTF">2024-06-09T09:39:00Z</dcterms:modified>
</cp:coreProperties>
</file>